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BDB9" w14:textId="77777777" w:rsidR="00C702D7" w:rsidRDefault="00C702D7" w:rsidP="002A543F">
      <w:pPr>
        <w:pStyle w:val="Nzev"/>
        <w:jc w:val="center"/>
      </w:pPr>
    </w:p>
    <w:p w14:paraId="3CF9FA8C" w14:textId="76E9444D" w:rsidR="003F5F12" w:rsidRDefault="002A543F" w:rsidP="00C702D7">
      <w:pPr>
        <w:pStyle w:val="Nzev"/>
        <w:jc w:val="center"/>
      </w:pPr>
      <w:r>
        <w:t xml:space="preserve">Laboratorní protokol </w:t>
      </w:r>
    </w:p>
    <w:p w14:paraId="6DEE4750" w14:textId="77777777" w:rsidR="00C702D7" w:rsidRPr="00C702D7" w:rsidRDefault="00C702D7" w:rsidP="00C702D7"/>
    <w:p w14:paraId="5D0DB41C" w14:textId="77777777" w:rsidR="003F5F12" w:rsidRDefault="003F5F12" w:rsidP="003F5F12"/>
    <w:p w14:paraId="71C37B8C" w14:textId="77777777" w:rsidR="003F5F12" w:rsidRDefault="003F5F12" w:rsidP="003F5F12"/>
    <w:p w14:paraId="7367A0D8" w14:textId="77777777" w:rsidR="003F5F12" w:rsidRDefault="003F5F12" w:rsidP="003F5F12"/>
    <w:p w14:paraId="69926964" w14:textId="77777777" w:rsidR="003F5F12" w:rsidRDefault="003F5F12" w:rsidP="003F5F12"/>
    <w:p w14:paraId="30E202F6" w14:textId="77777777" w:rsidR="003F5F12" w:rsidRDefault="003F5F12" w:rsidP="003F5F12"/>
    <w:p w14:paraId="6E9EEE89" w14:textId="5ACFCE5A" w:rsidR="00DD5891" w:rsidRDefault="001069F9" w:rsidP="00DD5891">
      <w:pPr>
        <w:pStyle w:val="Nzev"/>
        <w:jc w:val="center"/>
      </w:pPr>
      <w:r>
        <w:t>Destruktivní zkoušení betonu</w:t>
      </w:r>
      <w:r w:rsidR="002A543F">
        <w:t xml:space="preserve">  - </w:t>
      </w:r>
      <w:r w:rsidR="003F5F12">
        <w:br/>
      </w:r>
      <w:r w:rsidR="002A543F">
        <w:t>pevnost v tlaku a v</w:t>
      </w:r>
      <w:r w:rsidR="00C702D7">
        <w:t> </w:t>
      </w:r>
      <w:r w:rsidR="002A543F">
        <w:t>tahu</w:t>
      </w:r>
      <w:r w:rsidR="00C702D7">
        <w:t xml:space="preserve"> za ohybu</w:t>
      </w:r>
    </w:p>
    <w:p w14:paraId="6231F295" w14:textId="77777777" w:rsidR="00DD5891" w:rsidRDefault="00DD5891" w:rsidP="00DD5891"/>
    <w:p w14:paraId="31341EDD" w14:textId="77777777" w:rsidR="00DD5891" w:rsidRDefault="00DD5891" w:rsidP="00DD5891"/>
    <w:p w14:paraId="3790CADE" w14:textId="77777777" w:rsidR="00DD5891" w:rsidRDefault="00DD5891" w:rsidP="00DD5891"/>
    <w:p w14:paraId="48C38489" w14:textId="77777777" w:rsidR="00DD5891" w:rsidRDefault="00DD5891" w:rsidP="00DD5891"/>
    <w:p w14:paraId="0FC0461A" w14:textId="77777777" w:rsidR="00DD5891" w:rsidRDefault="00DD5891" w:rsidP="00DD5891"/>
    <w:p w14:paraId="5E4E0E1D" w14:textId="77777777" w:rsidR="00DD5891" w:rsidRDefault="00DD5891" w:rsidP="00DD5891"/>
    <w:p w14:paraId="738050FD" w14:textId="77777777" w:rsidR="00DD5891" w:rsidRDefault="00DD5891" w:rsidP="00DD5891"/>
    <w:p w14:paraId="1CAFEDAD" w14:textId="77777777" w:rsidR="00DD5891" w:rsidRDefault="00DD5891" w:rsidP="00DD5891"/>
    <w:p w14:paraId="243DD1C1" w14:textId="77777777" w:rsidR="00DD5891" w:rsidRDefault="00DD5891" w:rsidP="00DD5891"/>
    <w:p w14:paraId="72A48CA9" w14:textId="77777777" w:rsidR="00DD5891" w:rsidRDefault="00DD5891" w:rsidP="00DD5891"/>
    <w:p w14:paraId="2DB52E66" w14:textId="77777777" w:rsidR="00DD5891" w:rsidRDefault="00DD5891" w:rsidP="00DD5891"/>
    <w:p w14:paraId="1AC1D467" w14:textId="77777777" w:rsidR="00DD5891" w:rsidRDefault="00DD5891" w:rsidP="00DD5891"/>
    <w:p w14:paraId="6883183C" w14:textId="77777777" w:rsidR="00DD5891" w:rsidRDefault="00DD5891" w:rsidP="00DD5891"/>
    <w:p w14:paraId="084593E9" w14:textId="77777777" w:rsidR="00DD5891" w:rsidRDefault="00DD5891" w:rsidP="00DD5891"/>
    <w:p w14:paraId="16C83EA0" w14:textId="77777777" w:rsidR="00DD5891" w:rsidRDefault="00DD5891" w:rsidP="00DD5891"/>
    <w:p w14:paraId="1B173D7E" w14:textId="77777777" w:rsidR="00DD5891" w:rsidRDefault="00DD5891" w:rsidP="00DD5891"/>
    <w:p w14:paraId="659EDB8B" w14:textId="16618544" w:rsidR="00DD5891" w:rsidRDefault="00DD5891" w:rsidP="00DD5891">
      <w:pPr>
        <w:rPr>
          <w:sz w:val="28"/>
        </w:rPr>
      </w:pPr>
      <w:r w:rsidRPr="00DD5891">
        <w:rPr>
          <w:sz w:val="28"/>
        </w:rPr>
        <w:t>Datum</w:t>
      </w:r>
      <w:r>
        <w:rPr>
          <w:sz w:val="28"/>
        </w:rPr>
        <w:t xml:space="preserve">: </w:t>
      </w:r>
    </w:p>
    <w:p w14:paraId="1A595C5C" w14:textId="07942418" w:rsidR="00F953B7" w:rsidRPr="00F953B7" w:rsidRDefault="00DD5891" w:rsidP="00F953B7">
      <w:pPr>
        <w:rPr>
          <w:sz w:val="28"/>
        </w:rPr>
      </w:pPr>
      <w:r>
        <w:rPr>
          <w:sz w:val="28"/>
        </w:rPr>
        <w:t xml:space="preserve">Vypracoval: </w:t>
      </w:r>
    </w:p>
    <w:p w14:paraId="57197361" w14:textId="695498C8" w:rsidR="00F953B7" w:rsidRDefault="00F953B7" w:rsidP="002A543F">
      <w:pPr>
        <w:pStyle w:val="Nzev"/>
        <w:jc w:val="center"/>
      </w:pPr>
      <w:r>
        <w:lastRenderedPageBreak/>
        <w:t xml:space="preserve">Zkouška pevnosti betonu </w:t>
      </w:r>
      <w:r w:rsidR="00C94EAC">
        <w:t>v tlaku</w:t>
      </w:r>
      <w:r w:rsidR="003F5F12">
        <w:br/>
        <w:t xml:space="preserve">dle </w:t>
      </w:r>
      <w:r>
        <w:t>ČSN EN 12390-3</w:t>
      </w:r>
    </w:p>
    <w:p w14:paraId="35ECCC01" w14:textId="77777777" w:rsidR="002A543F" w:rsidRPr="003F5F12" w:rsidRDefault="002A543F" w:rsidP="002A543F">
      <w:pPr>
        <w:rPr>
          <w:sz w:val="24"/>
          <w:szCs w:val="24"/>
        </w:rPr>
      </w:pPr>
    </w:p>
    <w:p w14:paraId="68479872" w14:textId="6991A829" w:rsidR="003F5F12" w:rsidRDefault="003F5F12" w:rsidP="003F5F12">
      <w:pPr>
        <w:rPr>
          <w:sz w:val="24"/>
        </w:rPr>
      </w:pPr>
      <w:r w:rsidRPr="008B3258">
        <w:rPr>
          <w:sz w:val="24"/>
        </w:rPr>
        <w:t xml:space="preserve">Popis zkoušky: </w:t>
      </w:r>
    </w:p>
    <w:p w14:paraId="13ED0AEF" w14:textId="7E197623" w:rsidR="00C702D7" w:rsidRPr="008B3258" w:rsidRDefault="00C702D7" w:rsidP="00C702D7">
      <w:pPr>
        <w:jc w:val="both"/>
        <w:rPr>
          <w:sz w:val="24"/>
        </w:rPr>
      </w:pPr>
      <w:r>
        <w:rPr>
          <w:sz w:val="24"/>
        </w:rPr>
        <w:t>Nejprve zjistíme přesnou geometrii zkušebního tělesa a jeho hmotnost. Velikost zatěžovací plochy tělesa se měří na třech místech a výsledná hodnota se průměruje. Zatěžovací plocha vzorku je strana krychle, která je rovnoběžná se směrem hutnění. Tuto plochu je nutné graficky označit. Poté jsou vzorky umístěny do zatěžovacího lisu tak, aby byl vzorek centrován. Centrace se provádí pomocí centrovacích křížů. Dále je spuštěn zkušební stroj, který zatěžuje těleso rovnoměrnou rychlostí nárůstu síly bez jakýkoliv skoků a rázů rychlostí 14 až 18 kN/s až do porušení vzorku. Po zkoušce se zaznamená hodnota maximální síly. Z tohoto údaje je proveden výpočet tlakové pevnosti.</w:t>
      </w:r>
    </w:p>
    <w:p w14:paraId="731E0C9C" w14:textId="77777777" w:rsidR="00C702D7" w:rsidRDefault="00C702D7" w:rsidP="003F5F12">
      <w:pPr>
        <w:rPr>
          <w:sz w:val="24"/>
        </w:rPr>
      </w:pPr>
    </w:p>
    <w:p w14:paraId="1DB02921" w14:textId="14BB276D" w:rsidR="003F5F12" w:rsidRDefault="003F5F12" w:rsidP="003F5F12">
      <w:pPr>
        <w:rPr>
          <w:sz w:val="24"/>
        </w:rPr>
      </w:pPr>
      <w:r w:rsidRPr="008B3258">
        <w:rPr>
          <w:sz w:val="24"/>
        </w:rPr>
        <w:t xml:space="preserve">Použité pomůcky: </w:t>
      </w:r>
    </w:p>
    <w:p w14:paraId="6AE44B73" w14:textId="17BCCAB3" w:rsidR="00C702D7" w:rsidRDefault="00C702D7" w:rsidP="003F5F12">
      <w:pPr>
        <w:rPr>
          <w:i/>
          <w:color w:val="5B9BD5" w:themeColor="accent1"/>
          <w:sz w:val="24"/>
        </w:rPr>
      </w:pPr>
      <w:r>
        <w:rPr>
          <w:sz w:val="24"/>
        </w:rPr>
        <w:t>Váha, posuvné měřítko, zatěžovací lis.</w:t>
      </w:r>
    </w:p>
    <w:p w14:paraId="25434F2B" w14:textId="41FB498E" w:rsidR="00C702D7" w:rsidRDefault="00C702D7" w:rsidP="003F5F12">
      <w:pPr>
        <w:rPr>
          <w:sz w:val="24"/>
        </w:rPr>
      </w:pPr>
    </w:p>
    <w:p w14:paraId="60419590" w14:textId="34677BA6" w:rsidR="00C702D7" w:rsidRDefault="00C702D7" w:rsidP="003F5F12">
      <w:pPr>
        <w:rPr>
          <w:sz w:val="24"/>
        </w:rPr>
      </w:pPr>
    </w:p>
    <w:p w14:paraId="00FF6E78" w14:textId="7DFBA495" w:rsidR="00C702D7" w:rsidRDefault="00C702D7" w:rsidP="003F5F12">
      <w:pPr>
        <w:rPr>
          <w:sz w:val="24"/>
        </w:rPr>
      </w:pPr>
    </w:p>
    <w:p w14:paraId="39E5E58F" w14:textId="5AEBF7C7" w:rsidR="00C702D7" w:rsidRDefault="00C702D7" w:rsidP="003F5F12">
      <w:pPr>
        <w:rPr>
          <w:sz w:val="24"/>
        </w:rPr>
      </w:pPr>
    </w:p>
    <w:p w14:paraId="298D7FDC" w14:textId="18D873B6" w:rsidR="00C702D7" w:rsidRDefault="00C702D7" w:rsidP="003F5F12">
      <w:pPr>
        <w:rPr>
          <w:sz w:val="24"/>
        </w:rPr>
      </w:pPr>
    </w:p>
    <w:p w14:paraId="42DBDA5E" w14:textId="068E6DC7" w:rsidR="00C702D7" w:rsidRDefault="00C702D7" w:rsidP="003F5F12">
      <w:pPr>
        <w:rPr>
          <w:sz w:val="24"/>
        </w:rPr>
      </w:pPr>
    </w:p>
    <w:p w14:paraId="211627B0" w14:textId="18022195" w:rsidR="00C702D7" w:rsidRDefault="00C702D7" w:rsidP="003F5F12">
      <w:pPr>
        <w:rPr>
          <w:sz w:val="24"/>
        </w:rPr>
      </w:pPr>
    </w:p>
    <w:p w14:paraId="24CF0608" w14:textId="45665DFA" w:rsidR="00C702D7" w:rsidRDefault="00C702D7" w:rsidP="003F5F12">
      <w:pPr>
        <w:rPr>
          <w:sz w:val="24"/>
        </w:rPr>
      </w:pPr>
    </w:p>
    <w:p w14:paraId="03301491" w14:textId="17D13037" w:rsidR="00C702D7" w:rsidRDefault="00C702D7" w:rsidP="003F5F12">
      <w:pPr>
        <w:rPr>
          <w:sz w:val="24"/>
        </w:rPr>
      </w:pPr>
    </w:p>
    <w:p w14:paraId="4F336B1F" w14:textId="5063E410" w:rsidR="00C702D7" w:rsidRDefault="00C702D7" w:rsidP="003F5F12">
      <w:pPr>
        <w:rPr>
          <w:sz w:val="24"/>
        </w:rPr>
      </w:pPr>
    </w:p>
    <w:p w14:paraId="23311201" w14:textId="55721CA0" w:rsidR="00C702D7" w:rsidRDefault="00C702D7" w:rsidP="003F5F12">
      <w:pPr>
        <w:rPr>
          <w:sz w:val="24"/>
        </w:rPr>
      </w:pPr>
    </w:p>
    <w:p w14:paraId="15C1061C" w14:textId="0A164312" w:rsidR="00C702D7" w:rsidRDefault="00C702D7" w:rsidP="003F5F12">
      <w:pPr>
        <w:rPr>
          <w:sz w:val="24"/>
        </w:rPr>
      </w:pPr>
    </w:p>
    <w:p w14:paraId="1317B813" w14:textId="23615A66" w:rsidR="00C702D7" w:rsidRDefault="00C702D7" w:rsidP="003F5F12">
      <w:pPr>
        <w:rPr>
          <w:sz w:val="24"/>
        </w:rPr>
      </w:pPr>
    </w:p>
    <w:p w14:paraId="68D5AF6D" w14:textId="7AA4BE92" w:rsidR="00C702D7" w:rsidRDefault="00C702D7" w:rsidP="003F5F12">
      <w:pPr>
        <w:rPr>
          <w:sz w:val="24"/>
        </w:rPr>
      </w:pPr>
    </w:p>
    <w:p w14:paraId="1D2FF3AF" w14:textId="53F8FFF6" w:rsidR="00C702D7" w:rsidRDefault="00C702D7" w:rsidP="003F5F12">
      <w:pPr>
        <w:rPr>
          <w:sz w:val="24"/>
        </w:rPr>
      </w:pPr>
    </w:p>
    <w:p w14:paraId="12806AB2" w14:textId="77777777" w:rsidR="00C702D7" w:rsidRDefault="00C702D7" w:rsidP="003F5F12">
      <w:pPr>
        <w:rPr>
          <w:sz w:val="24"/>
        </w:rPr>
      </w:pPr>
    </w:p>
    <w:p w14:paraId="0A26970E" w14:textId="536E3AE6" w:rsidR="003F5F12" w:rsidRPr="00F953B7" w:rsidRDefault="003F5F12" w:rsidP="003F5F12">
      <w:pPr>
        <w:rPr>
          <w:sz w:val="24"/>
        </w:rPr>
      </w:pPr>
      <w:r w:rsidRPr="00F953B7">
        <w:rPr>
          <w:sz w:val="24"/>
        </w:rPr>
        <w:lastRenderedPageBreak/>
        <w:t>Datum výroby vzorků:</w:t>
      </w:r>
      <w:r>
        <w:rPr>
          <w:sz w:val="24"/>
        </w:rPr>
        <w:t xml:space="preserve"> </w:t>
      </w:r>
      <w:r w:rsidRPr="008B3258">
        <w:rPr>
          <w:i/>
          <w:color w:val="5B9BD5" w:themeColor="accent1"/>
          <w:sz w:val="24"/>
        </w:rPr>
        <w:t>doplňte text</w:t>
      </w:r>
    </w:p>
    <w:p w14:paraId="057DB32E" w14:textId="77777777" w:rsidR="003F5F12" w:rsidRPr="00F953B7" w:rsidRDefault="003F5F12" w:rsidP="003F5F12">
      <w:pPr>
        <w:rPr>
          <w:sz w:val="24"/>
        </w:rPr>
      </w:pPr>
      <w:r w:rsidRPr="00F953B7">
        <w:rPr>
          <w:sz w:val="24"/>
        </w:rPr>
        <w:t>Datum zkoušky:</w:t>
      </w:r>
      <w:r>
        <w:rPr>
          <w:sz w:val="24"/>
        </w:rPr>
        <w:t xml:space="preserve"> </w:t>
      </w:r>
      <w:r w:rsidRPr="008B3258">
        <w:rPr>
          <w:i/>
          <w:color w:val="5B9BD5" w:themeColor="accent1"/>
          <w:sz w:val="24"/>
        </w:rPr>
        <w:t>doplňte text</w:t>
      </w:r>
    </w:p>
    <w:p w14:paraId="424F9CF0" w14:textId="77777777" w:rsidR="003F5F12" w:rsidRDefault="003F5F12" w:rsidP="003F5F12">
      <w:pPr>
        <w:rPr>
          <w:sz w:val="24"/>
        </w:rPr>
      </w:pPr>
      <w:r w:rsidRPr="00F953B7">
        <w:rPr>
          <w:sz w:val="24"/>
        </w:rPr>
        <w:t>Stáří vzorků:</w:t>
      </w:r>
      <w:r>
        <w:rPr>
          <w:sz w:val="24"/>
        </w:rPr>
        <w:t xml:space="preserve"> </w:t>
      </w:r>
      <w:r w:rsidRPr="008B3258">
        <w:rPr>
          <w:i/>
          <w:color w:val="5B9BD5" w:themeColor="accent1"/>
          <w:sz w:val="24"/>
        </w:rPr>
        <w:t>doplňte text</w:t>
      </w:r>
    </w:p>
    <w:p w14:paraId="034489FE" w14:textId="77777777" w:rsidR="003F5F12" w:rsidRDefault="003F5F12" w:rsidP="003F5F12">
      <w:pPr>
        <w:rPr>
          <w:i/>
          <w:color w:val="5B9BD5" w:themeColor="accent1"/>
          <w:sz w:val="24"/>
        </w:rPr>
      </w:pPr>
      <w:r>
        <w:rPr>
          <w:sz w:val="24"/>
        </w:rPr>
        <w:t xml:space="preserve">Označení vzorků: </w:t>
      </w:r>
      <w:r w:rsidRPr="008B3258">
        <w:rPr>
          <w:i/>
          <w:color w:val="5B9BD5" w:themeColor="accent1"/>
          <w:sz w:val="24"/>
        </w:rPr>
        <w:t>doplňte text</w:t>
      </w:r>
    </w:p>
    <w:p w14:paraId="4EF3566E" w14:textId="77777777" w:rsidR="003F5F12" w:rsidRPr="003F5F12" w:rsidRDefault="003F5F12" w:rsidP="002A543F">
      <w:pPr>
        <w:rPr>
          <w:sz w:val="24"/>
          <w:szCs w:val="24"/>
        </w:rPr>
      </w:pPr>
    </w:p>
    <w:tbl>
      <w:tblPr>
        <w:tblW w:w="9080" w:type="dxa"/>
        <w:tblCellMar>
          <w:left w:w="70" w:type="dxa"/>
          <w:right w:w="70" w:type="dxa"/>
        </w:tblCellMar>
        <w:tblLook w:val="04A0" w:firstRow="1" w:lastRow="0" w:firstColumn="1" w:lastColumn="0" w:noHBand="0" w:noVBand="1"/>
      </w:tblPr>
      <w:tblGrid>
        <w:gridCol w:w="959"/>
        <w:gridCol w:w="873"/>
        <w:gridCol w:w="1013"/>
        <w:gridCol w:w="995"/>
        <w:gridCol w:w="1280"/>
        <w:gridCol w:w="1580"/>
        <w:gridCol w:w="1320"/>
        <w:gridCol w:w="1060"/>
      </w:tblGrid>
      <w:tr w:rsidR="00C702D7" w:rsidRPr="00F953B7" w14:paraId="67800F98" w14:textId="77777777" w:rsidTr="00B63838">
        <w:trPr>
          <w:trHeight w:val="810"/>
        </w:trPr>
        <w:tc>
          <w:tcPr>
            <w:tcW w:w="9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D3DDA3"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Vzorek č.</w:t>
            </w:r>
          </w:p>
        </w:tc>
        <w:tc>
          <w:tcPr>
            <w:tcW w:w="2881" w:type="dxa"/>
            <w:gridSpan w:val="3"/>
            <w:tcBorders>
              <w:top w:val="single" w:sz="8" w:space="0" w:color="auto"/>
              <w:left w:val="nil"/>
              <w:bottom w:val="single" w:sz="4" w:space="0" w:color="auto"/>
              <w:right w:val="single" w:sz="4" w:space="0" w:color="auto"/>
            </w:tcBorders>
            <w:shd w:val="clear" w:color="auto" w:fill="auto"/>
            <w:noWrap/>
            <w:vAlign w:val="center"/>
            <w:hideMark/>
          </w:tcPr>
          <w:p w14:paraId="13EA6AAB"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Rozměry [mm]</w:t>
            </w:r>
          </w:p>
        </w:tc>
        <w:tc>
          <w:tcPr>
            <w:tcW w:w="12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0ADB4B"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Hmotnost [g]</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8B966C"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Objemová hmotnost [kg.m</w:t>
            </w:r>
            <w:r w:rsidRPr="00F953B7">
              <w:rPr>
                <w:rFonts w:ascii="Calibri" w:eastAsia="Times New Roman" w:hAnsi="Calibri" w:cs="Times New Roman"/>
                <w:color w:val="000000"/>
                <w:sz w:val="24"/>
                <w:szCs w:val="24"/>
                <w:vertAlign w:val="superscript"/>
                <w:lang w:eastAsia="cs-CZ"/>
              </w:rPr>
              <w:t>-3</w:t>
            </w:r>
            <w:r w:rsidRPr="00F953B7">
              <w:rPr>
                <w:rFonts w:ascii="Calibri" w:eastAsia="Times New Roman" w:hAnsi="Calibri" w:cs="Times New Roman"/>
                <w:color w:val="000000"/>
                <w:sz w:val="24"/>
                <w:szCs w:val="24"/>
                <w:lang w:eastAsia="cs-CZ"/>
              </w:rPr>
              <w:t>]</w:t>
            </w:r>
          </w:p>
        </w:tc>
        <w:tc>
          <w:tcPr>
            <w:tcW w:w="13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016A6B1"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Maximální síla [kN]</w:t>
            </w:r>
          </w:p>
        </w:tc>
        <w:tc>
          <w:tcPr>
            <w:tcW w:w="10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005BF13"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Pevnost [MPa]</w:t>
            </w:r>
          </w:p>
        </w:tc>
      </w:tr>
      <w:tr w:rsidR="00C702D7" w:rsidRPr="00F953B7" w14:paraId="53D44377" w14:textId="77777777" w:rsidTr="00B63838">
        <w:trPr>
          <w:trHeight w:val="330"/>
        </w:trPr>
        <w:tc>
          <w:tcPr>
            <w:tcW w:w="959" w:type="dxa"/>
            <w:vMerge/>
            <w:tcBorders>
              <w:top w:val="single" w:sz="8" w:space="0" w:color="auto"/>
              <w:left w:val="single" w:sz="8" w:space="0" w:color="auto"/>
              <w:bottom w:val="single" w:sz="18" w:space="0" w:color="auto"/>
              <w:right w:val="single" w:sz="4" w:space="0" w:color="auto"/>
            </w:tcBorders>
            <w:vAlign w:val="center"/>
            <w:hideMark/>
          </w:tcPr>
          <w:p w14:paraId="36E3364D"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873" w:type="dxa"/>
            <w:tcBorders>
              <w:top w:val="nil"/>
              <w:left w:val="nil"/>
              <w:bottom w:val="single" w:sz="18" w:space="0" w:color="auto"/>
              <w:right w:val="single" w:sz="4" w:space="0" w:color="auto"/>
            </w:tcBorders>
            <w:shd w:val="clear" w:color="auto" w:fill="auto"/>
            <w:noWrap/>
            <w:vAlign w:val="center"/>
            <w:hideMark/>
          </w:tcPr>
          <w:p w14:paraId="45A6FA05"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šířka</w:t>
            </w:r>
          </w:p>
        </w:tc>
        <w:tc>
          <w:tcPr>
            <w:tcW w:w="1013" w:type="dxa"/>
            <w:tcBorders>
              <w:top w:val="nil"/>
              <w:left w:val="nil"/>
              <w:bottom w:val="single" w:sz="18" w:space="0" w:color="auto"/>
              <w:right w:val="single" w:sz="4" w:space="0" w:color="auto"/>
            </w:tcBorders>
            <w:shd w:val="clear" w:color="auto" w:fill="auto"/>
            <w:noWrap/>
            <w:vAlign w:val="center"/>
            <w:hideMark/>
          </w:tcPr>
          <w:p w14:paraId="31D267AF"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výška</w:t>
            </w:r>
          </w:p>
        </w:tc>
        <w:tc>
          <w:tcPr>
            <w:tcW w:w="995" w:type="dxa"/>
            <w:tcBorders>
              <w:top w:val="nil"/>
              <w:left w:val="nil"/>
              <w:bottom w:val="single" w:sz="18" w:space="0" w:color="auto"/>
              <w:right w:val="single" w:sz="4" w:space="0" w:color="auto"/>
            </w:tcBorders>
            <w:shd w:val="clear" w:color="auto" w:fill="auto"/>
            <w:noWrap/>
            <w:vAlign w:val="center"/>
            <w:hideMark/>
          </w:tcPr>
          <w:p w14:paraId="6FE0848E"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délka</w:t>
            </w:r>
          </w:p>
        </w:tc>
        <w:tc>
          <w:tcPr>
            <w:tcW w:w="1280" w:type="dxa"/>
            <w:vMerge/>
            <w:tcBorders>
              <w:top w:val="single" w:sz="8" w:space="0" w:color="auto"/>
              <w:left w:val="single" w:sz="4" w:space="0" w:color="auto"/>
              <w:bottom w:val="single" w:sz="18" w:space="0" w:color="auto"/>
              <w:right w:val="single" w:sz="4" w:space="0" w:color="auto"/>
            </w:tcBorders>
            <w:vAlign w:val="center"/>
            <w:hideMark/>
          </w:tcPr>
          <w:p w14:paraId="134A2F94"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1580" w:type="dxa"/>
            <w:vMerge/>
            <w:tcBorders>
              <w:top w:val="single" w:sz="8" w:space="0" w:color="auto"/>
              <w:left w:val="single" w:sz="4" w:space="0" w:color="auto"/>
              <w:bottom w:val="single" w:sz="18" w:space="0" w:color="auto"/>
              <w:right w:val="single" w:sz="4" w:space="0" w:color="auto"/>
            </w:tcBorders>
            <w:vAlign w:val="center"/>
            <w:hideMark/>
          </w:tcPr>
          <w:p w14:paraId="200FFB23"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1320" w:type="dxa"/>
            <w:vMerge/>
            <w:tcBorders>
              <w:top w:val="single" w:sz="8" w:space="0" w:color="auto"/>
              <w:left w:val="single" w:sz="4" w:space="0" w:color="auto"/>
              <w:bottom w:val="single" w:sz="18" w:space="0" w:color="auto"/>
              <w:right w:val="single" w:sz="4" w:space="0" w:color="auto"/>
            </w:tcBorders>
            <w:vAlign w:val="center"/>
            <w:hideMark/>
          </w:tcPr>
          <w:p w14:paraId="2022344D"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1060" w:type="dxa"/>
            <w:vMerge/>
            <w:tcBorders>
              <w:top w:val="single" w:sz="8" w:space="0" w:color="auto"/>
              <w:left w:val="single" w:sz="4" w:space="0" w:color="auto"/>
              <w:bottom w:val="single" w:sz="8" w:space="0" w:color="000000"/>
              <w:right w:val="single" w:sz="8" w:space="0" w:color="auto"/>
            </w:tcBorders>
            <w:vAlign w:val="center"/>
            <w:hideMark/>
          </w:tcPr>
          <w:p w14:paraId="5B3D257E"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r>
      <w:tr w:rsidR="00C702D7" w:rsidRPr="00F953B7" w14:paraId="1808807A" w14:textId="77777777" w:rsidTr="00B63838">
        <w:trPr>
          <w:trHeight w:val="567"/>
        </w:trPr>
        <w:tc>
          <w:tcPr>
            <w:tcW w:w="959"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12D0D44"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0862A5CD"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B7F5083"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E407D6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B1844D1"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28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D14E2C3"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58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54C2EB4"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3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6A87D65"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60" w:type="dxa"/>
            <w:tcBorders>
              <w:top w:val="nil"/>
              <w:left w:val="single" w:sz="18" w:space="0" w:color="auto"/>
              <w:bottom w:val="single" w:sz="4" w:space="0" w:color="auto"/>
              <w:right w:val="single" w:sz="4" w:space="0" w:color="auto"/>
            </w:tcBorders>
            <w:shd w:val="clear" w:color="auto" w:fill="auto"/>
            <w:noWrap/>
            <w:vAlign w:val="center"/>
            <w:hideMark/>
          </w:tcPr>
          <w:p w14:paraId="28DF428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r w:rsidR="00C702D7" w:rsidRPr="00F953B7" w14:paraId="2EBB43C0" w14:textId="77777777" w:rsidTr="00B63838">
        <w:trPr>
          <w:trHeight w:val="567"/>
        </w:trPr>
        <w:tc>
          <w:tcPr>
            <w:tcW w:w="959"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93581B8"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34BE2891"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E270968"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AA0C69B"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4EFEA78"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28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302E658"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58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14B9542"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3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BA9F645"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6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259811F"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r w:rsidR="00C702D7" w:rsidRPr="00F953B7" w14:paraId="1F9C9CD0" w14:textId="77777777" w:rsidTr="00B63838">
        <w:trPr>
          <w:trHeight w:val="567"/>
        </w:trPr>
        <w:tc>
          <w:tcPr>
            <w:tcW w:w="959"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122ED25"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13F0A0D3"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1568636"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F678B00"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24C607C"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28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471E3496"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58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CD43988"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32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4AFFB7D"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E4F9F3D"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r w:rsidR="00C702D7" w:rsidRPr="00F953B7" w14:paraId="414085DF" w14:textId="77777777" w:rsidTr="00B63838">
        <w:trPr>
          <w:trHeight w:val="567"/>
        </w:trPr>
        <w:tc>
          <w:tcPr>
            <w:tcW w:w="959"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6388D23"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528B4CAF"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4509AEA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F7E887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4466631"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28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BCB56A5"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58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2C7C08C"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32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4329513"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38DC80E"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r w:rsidR="00C702D7" w:rsidRPr="00F953B7" w14:paraId="4EA1DA79" w14:textId="77777777" w:rsidTr="00B63838">
        <w:trPr>
          <w:trHeight w:val="567"/>
        </w:trPr>
        <w:tc>
          <w:tcPr>
            <w:tcW w:w="959"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35C8C1C"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7077EEAD"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440C6140"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9FBBE93"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9CADD94"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28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6A337E1"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58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EA386A9"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32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271C5A7"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1B883B6"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r w:rsidR="00C702D7" w:rsidRPr="00F953B7" w14:paraId="235EEC9B" w14:textId="77777777" w:rsidTr="00B63838">
        <w:trPr>
          <w:trHeight w:val="567"/>
        </w:trPr>
        <w:tc>
          <w:tcPr>
            <w:tcW w:w="959"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2472974"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6F0E0448"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7C72064"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7D3254E5"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EEFDAB8"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28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2A66C55"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58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596C827"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32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48960C0"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55184C3"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bl>
    <w:p w14:paraId="7F4DD00A" w14:textId="3B821694" w:rsidR="00F953B7" w:rsidRDefault="00F953B7" w:rsidP="00F953B7">
      <w:pPr>
        <w:rPr>
          <w:sz w:val="24"/>
        </w:rPr>
      </w:pPr>
    </w:p>
    <w:p w14:paraId="16AB97FD" w14:textId="77777777" w:rsidR="001069F9" w:rsidRDefault="001069F9" w:rsidP="00F953B7">
      <w:pPr>
        <w:rPr>
          <w:sz w:val="24"/>
        </w:rPr>
      </w:pPr>
    </w:p>
    <w:p w14:paraId="0108FC95" w14:textId="77777777" w:rsidR="00C94EAC" w:rsidRDefault="00C94EAC" w:rsidP="00F953B7">
      <w:pPr>
        <w:pStyle w:val="Nzev"/>
        <w:jc w:val="center"/>
      </w:pPr>
      <w:r>
        <w:br w:type="page"/>
      </w:r>
    </w:p>
    <w:p w14:paraId="13EAEC7E" w14:textId="77777777" w:rsidR="00C702D7" w:rsidRDefault="00C702D7" w:rsidP="00C702D7">
      <w:pPr>
        <w:pStyle w:val="Nzev"/>
        <w:jc w:val="center"/>
      </w:pPr>
      <w:r>
        <w:lastRenderedPageBreak/>
        <w:tab/>
      </w:r>
      <w:r>
        <w:t xml:space="preserve">Zkouška pevnosti betonu v tahu za ohybu </w:t>
      </w:r>
      <w:r>
        <w:br/>
        <w:t>dle ČSN EN 12390-5</w:t>
      </w:r>
    </w:p>
    <w:p w14:paraId="367F59CB" w14:textId="77777777" w:rsidR="00C702D7" w:rsidRDefault="00C702D7" w:rsidP="00C702D7"/>
    <w:p w14:paraId="1169FCF1" w14:textId="4C0F634B" w:rsidR="00C702D7" w:rsidRDefault="00C702D7" w:rsidP="00C702D7">
      <w:pPr>
        <w:rPr>
          <w:sz w:val="24"/>
        </w:rPr>
      </w:pPr>
      <w:r w:rsidRPr="008B3258">
        <w:rPr>
          <w:sz w:val="24"/>
        </w:rPr>
        <w:t xml:space="preserve">Popis zkoušky: </w:t>
      </w:r>
    </w:p>
    <w:p w14:paraId="765AA48F" w14:textId="34FCE7FB" w:rsidR="00C702D7" w:rsidRPr="008B3258" w:rsidRDefault="00C702D7" w:rsidP="00C702D7">
      <w:pPr>
        <w:jc w:val="both"/>
        <w:rPr>
          <w:sz w:val="24"/>
        </w:rPr>
      </w:pPr>
      <w:r>
        <w:rPr>
          <w:sz w:val="24"/>
        </w:rPr>
        <w:t xml:space="preserve">Nejprve zjistíme přesnou geometrii zkušebního tělesa a jeho hmotnost. </w:t>
      </w:r>
      <w:r>
        <w:rPr>
          <w:sz w:val="24"/>
        </w:rPr>
        <w:t xml:space="preserve">Výška a šířka </w:t>
      </w:r>
      <w:r>
        <w:rPr>
          <w:sz w:val="24"/>
        </w:rPr>
        <w:t xml:space="preserve">tělesa se měří na třech místech a výsledná hodnota se průměruje. </w:t>
      </w:r>
      <w:r>
        <w:rPr>
          <w:sz w:val="24"/>
        </w:rPr>
        <w:t xml:space="preserve">Vzorek se do </w:t>
      </w:r>
      <w:r w:rsidR="00EB3B86">
        <w:rPr>
          <w:sz w:val="24"/>
        </w:rPr>
        <w:t xml:space="preserve">zatěžovacího </w:t>
      </w:r>
      <w:r>
        <w:rPr>
          <w:sz w:val="24"/>
        </w:rPr>
        <w:t>lisu osazuje kolmo na směr hutnění</w:t>
      </w:r>
      <w:r w:rsidR="00EB3B86">
        <w:rPr>
          <w:sz w:val="24"/>
        </w:rPr>
        <w:t xml:space="preserve"> a v centrovací poloze. Centrace se ověří pomocí vrypů na zatěžovacích válcích a podpěrách. </w:t>
      </w:r>
      <w:r>
        <w:rPr>
          <w:sz w:val="24"/>
        </w:rPr>
        <w:t>Dále je spuštěn z</w:t>
      </w:r>
      <w:bookmarkStart w:id="0" w:name="_GoBack"/>
      <w:bookmarkEnd w:id="0"/>
      <w:r>
        <w:rPr>
          <w:sz w:val="24"/>
        </w:rPr>
        <w:t xml:space="preserve">kušební stroj, který zatěžuje těleso rovnoměrnou rychlostí nárůstu </w:t>
      </w:r>
      <w:r w:rsidR="00EB3B86">
        <w:rPr>
          <w:sz w:val="24"/>
        </w:rPr>
        <w:t>deformace</w:t>
      </w:r>
      <w:r>
        <w:rPr>
          <w:sz w:val="24"/>
        </w:rPr>
        <w:t xml:space="preserve"> </w:t>
      </w:r>
      <w:r w:rsidR="00EB3B86">
        <w:rPr>
          <w:sz w:val="24"/>
        </w:rPr>
        <w:t>s</w:t>
      </w:r>
      <w:r>
        <w:rPr>
          <w:sz w:val="24"/>
        </w:rPr>
        <w:t xml:space="preserve"> rychlostí </w:t>
      </w:r>
      <w:r w:rsidR="00EB3B86">
        <w:rPr>
          <w:sz w:val="24"/>
        </w:rPr>
        <w:t>0,2 mm/min</w:t>
      </w:r>
      <w:r>
        <w:rPr>
          <w:sz w:val="24"/>
        </w:rPr>
        <w:t xml:space="preserve"> až do porušení vzorku. Po zkoušce se zaznamená hodnota maximální síly. Z tohoto údaje je proveden výpočet </w:t>
      </w:r>
      <w:r w:rsidR="00EB3B86">
        <w:rPr>
          <w:sz w:val="24"/>
        </w:rPr>
        <w:t>tahové</w:t>
      </w:r>
      <w:r>
        <w:rPr>
          <w:sz w:val="24"/>
        </w:rPr>
        <w:t xml:space="preserve"> pevnosti.</w:t>
      </w:r>
    </w:p>
    <w:p w14:paraId="285DBAE0" w14:textId="77777777" w:rsidR="00C702D7" w:rsidRDefault="00C702D7" w:rsidP="00C702D7">
      <w:pPr>
        <w:rPr>
          <w:sz w:val="24"/>
        </w:rPr>
      </w:pPr>
    </w:p>
    <w:p w14:paraId="2ED6E2FE" w14:textId="77777777" w:rsidR="00C702D7" w:rsidRDefault="00C702D7" w:rsidP="00C702D7">
      <w:pPr>
        <w:rPr>
          <w:sz w:val="24"/>
        </w:rPr>
      </w:pPr>
      <w:r w:rsidRPr="008B3258">
        <w:rPr>
          <w:sz w:val="24"/>
        </w:rPr>
        <w:t xml:space="preserve">Použité pomůcky: </w:t>
      </w:r>
    </w:p>
    <w:p w14:paraId="04CEE5EC" w14:textId="77777777" w:rsidR="00C702D7" w:rsidRDefault="00C702D7" w:rsidP="00C702D7">
      <w:pPr>
        <w:rPr>
          <w:i/>
          <w:color w:val="5B9BD5" w:themeColor="accent1"/>
          <w:sz w:val="24"/>
        </w:rPr>
      </w:pPr>
      <w:r>
        <w:rPr>
          <w:sz w:val="24"/>
        </w:rPr>
        <w:t>Váha, posuvné měřítko, zatěžovací lis.</w:t>
      </w:r>
    </w:p>
    <w:p w14:paraId="10573254" w14:textId="2B47C14C" w:rsidR="00C702D7" w:rsidRDefault="00C702D7" w:rsidP="00C702D7">
      <w:pPr>
        <w:rPr>
          <w:sz w:val="24"/>
        </w:rPr>
      </w:pPr>
    </w:p>
    <w:p w14:paraId="7ACF48B0" w14:textId="7841ED57" w:rsidR="00EB3B86" w:rsidRDefault="00EB3B86" w:rsidP="00C702D7">
      <w:pPr>
        <w:rPr>
          <w:sz w:val="24"/>
        </w:rPr>
      </w:pPr>
    </w:p>
    <w:p w14:paraId="143B2A3B" w14:textId="3B406EC9" w:rsidR="00EB3B86" w:rsidRDefault="00EB3B86" w:rsidP="00C702D7">
      <w:pPr>
        <w:rPr>
          <w:sz w:val="24"/>
        </w:rPr>
      </w:pPr>
    </w:p>
    <w:p w14:paraId="31E6D6E2" w14:textId="2B072D6C" w:rsidR="00EB3B86" w:rsidRDefault="00EB3B86" w:rsidP="00C702D7">
      <w:pPr>
        <w:rPr>
          <w:sz w:val="24"/>
        </w:rPr>
      </w:pPr>
    </w:p>
    <w:p w14:paraId="4D664AC5" w14:textId="57C3FFA1" w:rsidR="00EB3B86" w:rsidRDefault="00EB3B86" w:rsidP="00C702D7">
      <w:pPr>
        <w:rPr>
          <w:sz w:val="24"/>
        </w:rPr>
      </w:pPr>
    </w:p>
    <w:p w14:paraId="15329EFB" w14:textId="7F160978" w:rsidR="00EB3B86" w:rsidRDefault="00EB3B86" w:rsidP="00C702D7">
      <w:pPr>
        <w:rPr>
          <w:sz w:val="24"/>
        </w:rPr>
      </w:pPr>
    </w:p>
    <w:p w14:paraId="0B7632B7" w14:textId="1E19F37A" w:rsidR="00EB3B86" w:rsidRDefault="00EB3B86" w:rsidP="00C702D7">
      <w:pPr>
        <w:rPr>
          <w:sz w:val="24"/>
        </w:rPr>
      </w:pPr>
    </w:p>
    <w:p w14:paraId="649E5A79" w14:textId="3B71B3A8" w:rsidR="00EB3B86" w:rsidRDefault="00EB3B86" w:rsidP="00C702D7">
      <w:pPr>
        <w:rPr>
          <w:sz w:val="24"/>
        </w:rPr>
      </w:pPr>
    </w:p>
    <w:p w14:paraId="1405F512" w14:textId="631A6D6F" w:rsidR="00EB3B86" w:rsidRDefault="00EB3B86" w:rsidP="00C702D7">
      <w:pPr>
        <w:rPr>
          <w:sz w:val="24"/>
        </w:rPr>
      </w:pPr>
    </w:p>
    <w:p w14:paraId="07E52CB2" w14:textId="6A9ADDB3" w:rsidR="00EB3B86" w:rsidRDefault="00EB3B86" w:rsidP="00C702D7">
      <w:pPr>
        <w:rPr>
          <w:sz w:val="24"/>
        </w:rPr>
      </w:pPr>
    </w:p>
    <w:p w14:paraId="52380AC5" w14:textId="799BC081" w:rsidR="00EB3B86" w:rsidRDefault="00EB3B86" w:rsidP="00C702D7">
      <w:pPr>
        <w:rPr>
          <w:sz w:val="24"/>
        </w:rPr>
      </w:pPr>
    </w:p>
    <w:p w14:paraId="67351331" w14:textId="6601AEAF" w:rsidR="00EB3B86" w:rsidRDefault="00EB3B86" w:rsidP="00C702D7">
      <w:pPr>
        <w:rPr>
          <w:sz w:val="24"/>
        </w:rPr>
      </w:pPr>
    </w:p>
    <w:p w14:paraId="699767FB" w14:textId="69680CC9" w:rsidR="00EB3B86" w:rsidRDefault="00EB3B86" w:rsidP="00C702D7">
      <w:pPr>
        <w:rPr>
          <w:sz w:val="24"/>
        </w:rPr>
      </w:pPr>
    </w:p>
    <w:p w14:paraId="57BF6A36" w14:textId="35BBCA7C" w:rsidR="00EB3B86" w:rsidRDefault="00EB3B86" w:rsidP="00C702D7">
      <w:pPr>
        <w:rPr>
          <w:sz w:val="24"/>
        </w:rPr>
      </w:pPr>
    </w:p>
    <w:p w14:paraId="0053BA09" w14:textId="77777777" w:rsidR="00EB3B86" w:rsidRDefault="00EB3B86" w:rsidP="00C702D7">
      <w:pPr>
        <w:rPr>
          <w:sz w:val="24"/>
        </w:rPr>
      </w:pPr>
    </w:p>
    <w:p w14:paraId="3833B674" w14:textId="77777777" w:rsidR="00C702D7" w:rsidRPr="00F953B7" w:rsidRDefault="00C702D7" w:rsidP="00C702D7">
      <w:pPr>
        <w:rPr>
          <w:sz w:val="24"/>
        </w:rPr>
      </w:pPr>
      <w:r w:rsidRPr="00F953B7">
        <w:rPr>
          <w:sz w:val="24"/>
        </w:rPr>
        <w:lastRenderedPageBreak/>
        <w:t>Datum výroby vzorků:</w:t>
      </w:r>
      <w:r>
        <w:rPr>
          <w:sz w:val="24"/>
        </w:rPr>
        <w:t xml:space="preserve"> </w:t>
      </w:r>
      <w:r w:rsidRPr="008B3258">
        <w:rPr>
          <w:i/>
          <w:color w:val="5B9BD5" w:themeColor="accent1"/>
          <w:sz w:val="24"/>
        </w:rPr>
        <w:t>doplňte text</w:t>
      </w:r>
    </w:p>
    <w:p w14:paraId="32EB4BBF" w14:textId="77777777" w:rsidR="00C702D7" w:rsidRPr="00F953B7" w:rsidRDefault="00C702D7" w:rsidP="00C702D7">
      <w:pPr>
        <w:rPr>
          <w:sz w:val="24"/>
        </w:rPr>
      </w:pPr>
      <w:r w:rsidRPr="00F953B7">
        <w:rPr>
          <w:sz w:val="24"/>
        </w:rPr>
        <w:t>Datum zkoušky:</w:t>
      </w:r>
      <w:r>
        <w:rPr>
          <w:sz w:val="24"/>
        </w:rPr>
        <w:t xml:space="preserve"> </w:t>
      </w:r>
      <w:r w:rsidRPr="008B3258">
        <w:rPr>
          <w:i/>
          <w:color w:val="5B9BD5" w:themeColor="accent1"/>
          <w:sz w:val="24"/>
        </w:rPr>
        <w:t>doplňte text</w:t>
      </w:r>
    </w:p>
    <w:p w14:paraId="07C59C6E" w14:textId="77777777" w:rsidR="00C702D7" w:rsidRDefault="00C702D7" w:rsidP="00C702D7">
      <w:pPr>
        <w:rPr>
          <w:sz w:val="24"/>
        </w:rPr>
      </w:pPr>
      <w:r w:rsidRPr="00F953B7">
        <w:rPr>
          <w:sz w:val="24"/>
        </w:rPr>
        <w:t>Stáří vzorků:</w:t>
      </w:r>
      <w:r>
        <w:rPr>
          <w:sz w:val="24"/>
        </w:rPr>
        <w:t xml:space="preserve"> </w:t>
      </w:r>
      <w:r w:rsidRPr="008B3258">
        <w:rPr>
          <w:i/>
          <w:color w:val="5B9BD5" w:themeColor="accent1"/>
          <w:sz w:val="24"/>
        </w:rPr>
        <w:t>doplňte text</w:t>
      </w:r>
    </w:p>
    <w:p w14:paraId="430EEAB9" w14:textId="77777777" w:rsidR="00C702D7" w:rsidRDefault="00C702D7" w:rsidP="00C702D7">
      <w:pPr>
        <w:rPr>
          <w:i/>
          <w:color w:val="5B9BD5" w:themeColor="accent1"/>
          <w:sz w:val="24"/>
        </w:rPr>
      </w:pPr>
      <w:r>
        <w:rPr>
          <w:sz w:val="24"/>
        </w:rPr>
        <w:t xml:space="preserve">Označení vzorků: </w:t>
      </w:r>
      <w:r w:rsidRPr="008B3258">
        <w:rPr>
          <w:i/>
          <w:color w:val="5B9BD5" w:themeColor="accent1"/>
          <w:sz w:val="24"/>
        </w:rPr>
        <w:t>doplňte text</w:t>
      </w:r>
    </w:p>
    <w:p w14:paraId="082DCEDE" w14:textId="77777777" w:rsidR="00C702D7" w:rsidRDefault="00C702D7" w:rsidP="00C702D7">
      <w:pPr>
        <w:rPr>
          <w:i/>
          <w:color w:val="5B9BD5" w:themeColor="accent1"/>
          <w:sz w:val="24"/>
        </w:rPr>
      </w:pPr>
    </w:p>
    <w:tbl>
      <w:tblPr>
        <w:tblW w:w="9346" w:type="dxa"/>
        <w:tblCellMar>
          <w:left w:w="70" w:type="dxa"/>
          <w:right w:w="70" w:type="dxa"/>
        </w:tblCellMar>
        <w:tblLook w:val="04A0" w:firstRow="1" w:lastRow="0" w:firstColumn="1" w:lastColumn="0" w:noHBand="0" w:noVBand="1"/>
      </w:tblPr>
      <w:tblGrid>
        <w:gridCol w:w="993"/>
        <w:gridCol w:w="873"/>
        <w:gridCol w:w="1013"/>
        <w:gridCol w:w="995"/>
        <w:gridCol w:w="1116"/>
        <w:gridCol w:w="1144"/>
        <w:gridCol w:w="1086"/>
        <w:gridCol w:w="1163"/>
        <w:gridCol w:w="963"/>
      </w:tblGrid>
      <w:tr w:rsidR="00C702D7" w:rsidRPr="00F953B7" w14:paraId="55AD1386" w14:textId="77777777" w:rsidTr="00B63838">
        <w:trPr>
          <w:trHeight w:val="81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65D4B7"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Vzorek č.</w:t>
            </w:r>
          </w:p>
        </w:tc>
        <w:tc>
          <w:tcPr>
            <w:tcW w:w="2881" w:type="dxa"/>
            <w:gridSpan w:val="3"/>
            <w:tcBorders>
              <w:top w:val="single" w:sz="8" w:space="0" w:color="auto"/>
              <w:left w:val="nil"/>
              <w:bottom w:val="single" w:sz="4" w:space="0" w:color="auto"/>
              <w:right w:val="single" w:sz="4" w:space="0" w:color="auto"/>
            </w:tcBorders>
            <w:shd w:val="clear" w:color="auto" w:fill="auto"/>
            <w:noWrap/>
            <w:vAlign w:val="center"/>
            <w:hideMark/>
          </w:tcPr>
          <w:p w14:paraId="3D9E67EB"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Rozměry [mm]</w:t>
            </w:r>
          </w:p>
        </w:tc>
        <w:tc>
          <w:tcPr>
            <w:tcW w:w="11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1056A62"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Hmotnost [g]</w:t>
            </w:r>
          </w:p>
        </w:tc>
        <w:tc>
          <w:tcPr>
            <w:tcW w:w="11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CED412"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Objemová hmotnost [kg.m</w:t>
            </w:r>
            <w:r w:rsidRPr="00F953B7">
              <w:rPr>
                <w:rFonts w:ascii="Calibri" w:eastAsia="Times New Roman" w:hAnsi="Calibri" w:cs="Times New Roman"/>
                <w:color w:val="000000"/>
                <w:sz w:val="24"/>
                <w:szCs w:val="24"/>
                <w:vertAlign w:val="superscript"/>
                <w:lang w:eastAsia="cs-CZ"/>
              </w:rPr>
              <w:t>-3</w:t>
            </w:r>
            <w:r w:rsidRPr="00F953B7">
              <w:rPr>
                <w:rFonts w:ascii="Calibri" w:eastAsia="Times New Roman" w:hAnsi="Calibri" w:cs="Times New Roman"/>
                <w:color w:val="000000"/>
                <w:sz w:val="24"/>
                <w:szCs w:val="24"/>
                <w:lang w:eastAsia="cs-CZ"/>
              </w:rPr>
              <w:t>]</w:t>
            </w:r>
          </w:p>
        </w:tc>
        <w:tc>
          <w:tcPr>
            <w:tcW w:w="1086" w:type="dxa"/>
            <w:vMerge w:val="restart"/>
            <w:tcBorders>
              <w:top w:val="single" w:sz="8" w:space="0" w:color="auto"/>
              <w:left w:val="single" w:sz="4" w:space="0" w:color="auto"/>
              <w:right w:val="single" w:sz="4" w:space="0" w:color="auto"/>
            </w:tcBorders>
            <w:vAlign w:val="center"/>
          </w:tcPr>
          <w:p w14:paraId="64AA7F4B" w14:textId="77777777" w:rsidR="00C702D7" w:rsidRDefault="00C702D7" w:rsidP="00B63838">
            <w:pPr>
              <w:spacing w:after="0" w:line="240" w:lineRule="auto"/>
              <w:jc w:val="center"/>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Ohybový moment</w:t>
            </w:r>
          </w:p>
          <w:p w14:paraId="7BE253DB"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[kNm]</w:t>
            </w:r>
          </w:p>
        </w:tc>
        <w:tc>
          <w:tcPr>
            <w:tcW w:w="11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4B8032D"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Maximální síla [kN]</w:t>
            </w:r>
          </w:p>
        </w:tc>
        <w:tc>
          <w:tcPr>
            <w:tcW w:w="96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25EB0B0"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Pevnost [MPa]</w:t>
            </w:r>
          </w:p>
        </w:tc>
      </w:tr>
      <w:tr w:rsidR="00C702D7" w:rsidRPr="00F953B7" w14:paraId="73ECCF5F" w14:textId="77777777" w:rsidTr="00B63838">
        <w:trPr>
          <w:trHeight w:val="330"/>
        </w:trPr>
        <w:tc>
          <w:tcPr>
            <w:tcW w:w="993" w:type="dxa"/>
            <w:vMerge/>
            <w:tcBorders>
              <w:top w:val="single" w:sz="8" w:space="0" w:color="auto"/>
              <w:left w:val="single" w:sz="8" w:space="0" w:color="auto"/>
              <w:bottom w:val="single" w:sz="18" w:space="0" w:color="auto"/>
              <w:right w:val="single" w:sz="4" w:space="0" w:color="auto"/>
            </w:tcBorders>
            <w:vAlign w:val="center"/>
            <w:hideMark/>
          </w:tcPr>
          <w:p w14:paraId="6BD2CF5F"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873" w:type="dxa"/>
            <w:tcBorders>
              <w:top w:val="nil"/>
              <w:left w:val="nil"/>
              <w:bottom w:val="single" w:sz="18" w:space="0" w:color="auto"/>
              <w:right w:val="single" w:sz="4" w:space="0" w:color="auto"/>
            </w:tcBorders>
            <w:shd w:val="clear" w:color="auto" w:fill="auto"/>
            <w:noWrap/>
            <w:vAlign w:val="center"/>
            <w:hideMark/>
          </w:tcPr>
          <w:p w14:paraId="116A6B99"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šířka</w:t>
            </w:r>
          </w:p>
        </w:tc>
        <w:tc>
          <w:tcPr>
            <w:tcW w:w="1013" w:type="dxa"/>
            <w:tcBorders>
              <w:top w:val="nil"/>
              <w:left w:val="nil"/>
              <w:bottom w:val="single" w:sz="18" w:space="0" w:color="auto"/>
              <w:right w:val="single" w:sz="4" w:space="0" w:color="auto"/>
            </w:tcBorders>
            <w:shd w:val="clear" w:color="auto" w:fill="auto"/>
            <w:noWrap/>
            <w:vAlign w:val="center"/>
            <w:hideMark/>
          </w:tcPr>
          <w:p w14:paraId="3AAE7844"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výška</w:t>
            </w:r>
          </w:p>
        </w:tc>
        <w:tc>
          <w:tcPr>
            <w:tcW w:w="995" w:type="dxa"/>
            <w:tcBorders>
              <w:top w:val="nil"/>
              <w:left w:val="nil"/>
              <w:bottom w:val="single" w:sz="18" w:space="0" w:color="auto"/>
              <w:right w:val="single" w:sz="4" w:space="0" w:color="auto"/>
            </w:tcBorders>
            <w:shd w:val="clear" w:color="auto" w:fill="auto"/>
            <w:noWrap/>
            <w:vAlign w:val="center"/>
            <w:hideMark/>
          </w:tcPr>
          <w:p w14:paraId="52489E92" w14:textId="77777777" w:rsidR="00C702D7" w:rsidRPr="00F953B7" w:rsidRDefault="00C702D7" w:rsidP="00B63838">
            <w:pPr>
              <w:spacing w:after="0" w:line="240" w:lineRule="auto"/>
              <w:jc w:val="center"/>
              <w:rPr>
                <w:rFonts w:ascii="Calibri" w:eastAsia="Times New Roman" w:hAnsi="Calibri" w:cs="Times New Roman"/>
                <w:color w:val="000000"/>
                <w:sz w:val="24"/>
                <w:szCs w:val="24"/>
                <w:lang w:eastAsia="cs-CZ"/>
              </w:rPr>
            </w:pPr>
            <w:r w:rsidRPr="00F953B7">
              <w:rPr>
                <w:rFonts w:ascii="Calibri" w:eastAsia="Times New Roman" w:hAnsi="Calibri" w:cs="Times New Roman"/>
                <w:color w:val="000000"/>
                <w:sz w:val="24"/>
                <w:szCs w:val="24"/>
                <w:lang w:eastAsia="cs-CZ"/>
              </w:rPr>
              <w:t>délka</w:t>
            </w:r>
          </w:p>
        </w:tc>
        <w:tc>
          <w:tcPr>
            <w:tcW w:w="1116" w:type="dxa"/>
            <w:vMerge/>
            <w:tcBorders>
              <w:top w:val="single" w:sz="8" w:space="0" w:color="auto"/>
              <w:left w:val="single" w:sz="4" w:space="0" w:color="auto"/>
              <w:bottom w:val="single" w:sz="18" w:space="0" w:color="auto"/>
              <w:right w:val="single" w:sz="4" w:space="0" w:color="auto"/>
            </w:tcBorders>
            <w:vAlign w:val="center"/>
            <w:hideMark/>
          </w:tcPr>
          <w:p w14:paraId="46F82706"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1144" w:type="dxa"/>
            <w:vMerge/>
            <w:tcBorders>
              <w:top w:val="single" w:sz="8" w:space="0" w:color="auto"/>
              <w:left w:val="single" w:sz="4" w:space="0" w:color="auto"/>
              <w:bottom w:val="single" w:sz="18" w:space="0" w:color="auto"/>
              <w:right w:val="single" w:sz="4" w:space="0" w:color="auto"/>
            </w:tcBorders>
            <w:vAlign w:val="center"/>
            <w:hideMark/>
          </w:tcPr>
          <w:p w14:paraId="38FDDECE"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1086" w:type="dxa"/>
            <w:vMerge/>
            <w:tcBorders>
              <w:left w:val="single" w:sz="4" w:space="0" w:color="auto"/>
              <w:bottom w:val="single" w:sz="18" w:space="0" w:color="auto"/>
              <w:right w:val="single" w:sz="4" w:space="0" w:color="auto"/>
            </w:tcBorders>
          </w:tcPr>
          <w:p w14:paraId="7E596591"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1163" w:type="dxa"/>
            <w:vMerge/>
            <w:tcBorders>
              <w:top w:val="single" w:sz="8" w:space="0" w:color="auto"/>
              <w:left w:val="single" w:sz="4" w:space="0" w:color="auto"/>
              <w:bottom w:val="single" w:sz="18" w:space="0" w:color="auto"/>
              <w:right w:val="single" w:sz="4" w:space="0" w:color="auto"/>
            </w:tcBorders>
            <w:vAlign w:val="center"/>
            <w:hideMark/>
          </w:tcPr>
          <w:p w14:paraId="469A589F"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c>
          <w:tcPr>
            <w:tcW w:w="963" w:type="dxa"/>
            <w:vMerge/>
            <w:tcBorders>
              <w:top w:val="single" w:sz="8" w:space="0" w:color="auto"/>
              <w:left w:val="single" w:sz="4" w:space="0" w:color="auto"/>
              <w:bottom w:val="single" w:sz="8" w:space="0" w:color="000000"/>
              <w:right w:val="single" w:sz="8" w:space="0" w:color="auto"/>
            </w:tcBorders>
            <w:vAlign w:val="center"/>
            <w:hideMark/>
          </w:tcPr>
          <w:p w14:paraId="2A46A9CC" w14:textId="77777777" w:rsidR="00C702D7" w:rsidRPr="00F953B7" w:rsidRDefault="00C702D7" w:rsidP="00B63838">
            <w:pPr>
              <w:spacing w:after="0" w:line="240" w:lineRule="auto"/>
              <w:rPr>
                <w:rFonts w:ascii="Calibri" w:eastAsia="Times New Roman" w:hAnsi="Calibri" w:cs="Times New Roman"/>
                <w:color w:val="000000"/>
                <w:sz w:val="24"/>
                <w:szCs w:val="24"/>
                <w:lang w:eastAsia="cs-CZ"/>
              </w:rPr>
            </w:pPr>
          </w:p>
        </w:tc>
      </w:tr>
      <w:tr w:rsidR="00C702D7" w:rsidRPr="00F953B7" w14:paraId="4009314A" w14:textId="77777777" w:rsidTr="00B63838">
        <w:trPr>
          <w:trHeight w:val="567"/>
        </w:trPr>
        <w:tc>
          <w:tcPr>
            <w:tcW w:w="99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EDC6EAA"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498E530A"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741473F5"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FB1693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41EAD36"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7E7D3F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1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3BBCBC0"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4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6846BD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86" w:type="dxa"/>
            <w:tcBorders>
              <w:top w:val="single" w:sz="18" w:space="0" w:color="auto"/>
              <w:left w:val="single" w:sz="18" w:space="0" w:color="auto"/>
              <w:bottom w:val="single" w:sz="18" w:space="0" w:color="auto"/>
              <w:right w:val="single" w:sz="18" w:space="0" w:color="auto"/>
            </w:tcBorders>
            <w:vAlign w:val="center"/>
          </w:tcPr>
          <w:p w14:paraId="112A61A4"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6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1F08315"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63" w:type="dxa"/>
            <w:tcBorders>
              <w:top w:val="nil"/>
              <w:left w:val="single" w:sz="18" w:space="0" w:color="auto"/>
              <w:bottom w:val="single" w:sz="4" w:space="0" w:color="auto"/>
              <w:right w:val="single" w:sz="4" w:space="0" w:color="auto"/>
            </w:tcBorders>
            <w:shd w:val="clear" w:color="auto" w:fill="auto"/>
            <w:noWrap/>
            <w:vAlign w:val="center"/>
            <w:hideMark/>
          </w:tcPr>
          <w:p w14:paraId="22E18071"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r w:rsidR="00C702D7" w:rsidRPr="00F953B7" w14:paraId="0C214899" w14:textId="77777777" w:rsidTr="00B63838">
        <w:trPr>
          <w:trHeight w:val="567"/>
        </w:trPr>
        <w:tc>
          <w:tcPr>
            <w:tcW w:w="99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BB4AD3D"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1D66D055"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0C53182F"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AD38B9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09F8C8E"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3DFF5EF"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1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1EA9D35"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4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709DA363"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86" w:type="dxa"/>
            <w:tcBorders>
              <w:top w:val="single" w:sz="18" w:space="0" w:color="auto"/>
              <w:left w:val="single" w:sz="18" w:space="0" w:color="auto"/>
              <w:bottom w:val="single" w:sz="18" w:space="0" w:color="auto"/>
              <w:right w:val="single" w:sz="18" w:space="0" w:color="auto"/>
            </w:tcBorders>
            <w:vAlign w:val="center"/>
          </w:tcPr>
          <w:p w14:paraId="6A920273"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6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7E74EEC8"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63"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6F97C45"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r w:rsidR="00C702D7" w:rsidRPr="00F953B7" w14:paraId="47A68730" w14:textId="77777777" w:rsidTr="00B63838">
        <w:trPr>
          <w:trHeight w:val="567"/>
        </w:trPr>
        <w:tc>
          <w:tcPr>
            <w:tcW w:w="99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73EACDC7"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11E52DFA" w14:textId="77777777" w:rsidR="00C702D7" w:rsidRDefault="00C702D7" w:rsidP="00B63838">
            <w:pPr>
              <w:spacing w:after="0" w:line="240" w:lineRule="auto"/>
              <w:jc w:val="center"/>
              <w:rPr>
                <w:rFonts w:ascii="Calibri" w:eastAsia="Times New Roman" w:hAnsi="Calibri" w:cs="Times New Roman"/>
                <w:color w:val="000000"/>
                <w:sz w:val="28"/>
                <w:szCs w:val="28"/>
                <w:lang w:eastAsia="cs-CZ"/>
              </w:rPr>
            </w:pPr>
          </w:p>
          <w:p w14:paraId="20218BD7" w14:textId="77777777" w:rsidR="00C702D7" w:rsidRPr="00F953B7" w:rsidRDefault="00C702D7" w:rsidP="00B63838">
            <w:pPr>
              <w:spacing w:after="0" w:line="240" w:lineRule="auto"/>
              <w:jc w:val="center"/>
              <w:rPr>
                <w:rFonts w:ascii="Calibri" w:eastAsia="Times New Roman" w:hAnsi="Calibri" w:cs="Times New Roman"/>
                <w:color w:val="000000"/>
                <w:sz w:val="28"/>
                <w:szCs w:val="28"/>
                <w:lang w:eastAsia="cs-CZ"/>
              </w:rPr>
            </w:pPr>
          </w:p>
        </w:tc>
        <w:tc>
          <w:tcPr>
            <w:tcW w:w="87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41FE7D8A"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1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B22E714"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95"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507E333"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1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7AA3FBCF"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4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0001DB4"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086" w:type="dxa"/>
            <w:tcBorders>
              <w:top w:val="single" w:sz="18" w:space="0" w:color="auto"/>
              <w:left w:val="single" w:sz="18" w:space="0" w:color="auto"/>
              <w:bottom w:val="single" w:sz="18" w:space="0" w:color="auto"/>
              <w:right w:val="single" w:sz="18" w:space="0" w:color="auto"/>
            </w:tcBorders>
            <w:vAlign w:val="center"/>
          </w:tcPr>
          <w:p w14:paraId="1F802C47"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116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32F67E1"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c>
          <w:tcPr>
            <w:tcW w:w="963"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CB0D9F7" w14:textId="77777777" w:rsidR="00C702D7" w:rsidRPr="00F953B7" w:rsidRDefault="00C702D7" w:rsidP="00B63838">
            <w:pPr>
              <w:spacing w:after="0" w:line="240" w:lineRule="auto"/>
              <w:jc w:val="center"/>
              <w:rPr>
                <w:rFonts w:ascii="Calibri" w:eastAsia="Times New Roman" w:hAnsi="Calibri" w:cs="Times New Roman"/>
                <w:color w:val="000000"/>
                <w:lang w:eastAsia="cs-CZ"/>
              </w:rPr>
            </w:pPr>
          </w:p>
        </w:tc>
      </w:tr>
    </w:tbl>
    <w:p w14:paraId="5A9D0797" w14:textId="77777777" w:rsidR="00C702D7" w:rsidRDefault="00C702D7" w:rsidP="00C702D7"/>
    <w:p w14:paraId="353A364A" w14:textId="110929DC" w:rsidR="001069F9" w:rsidRDefault="001069F9" w:rsidP="00C702D7">
      <w:pPr>
        <w:pStyle w:val="Nzev"/>
        <w:tabs>
          <w:tab w:val="left" w:pos="1155"/>
        </w:tabs>
      </w:pPr>
    </w:p>
    <w:p w14:paraId="30F72EE7" w14:textId="77777777" w:rsidR="001069F9" w:rsidRDefault="001069F9" w:rsidP="001069F9">
      <w:pPr>
        <w:pStyle w:val="Nzev"/>
        <w:jc w:val="center"/>
      </w:pPr>
    </w:p>
    <w:p w14:paraId="08414BE6" w14:textId="77777777" w:rsidR="001069F9" w:rsidRDefault="001069F9" w:rsidP="001069F9">
      <w:pPr>
        <w:pStyle w:val="Nzev"/>
        <w:jc w:val="center"/>
      </w:pPr>
    </w:p>
    <w:p w14:paraId="788FA027" w14:textId="77777777" w:rsidR="001069F9" w:rsidRDefault="001069F9" w:rsidP="001069F9">
      <w:pPr>
        <w:pStyle w:val="Nzev"/>
        <w:jc w:val="center"/>
      </w:pPr>
    </w:p>
    <w:sectPr w:rsidR="001069F9" w:rsidSect="003F5F12">
      <w:foot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CCFF" w14:textId="77777777" w:rsidR="0078238B" w:rsidRDefault="0078238B" w:rsidP="00387A63">
      <w:pPr>
        <w:spacing w:after="0" w:line="240" w:lineRule="auto"/>
      </w:pPr>
      <w:r>
        <w:separator/>
      </w:r>
    </w:p>
  </w:endnote>
  <w:endnote w:type="continuationSeparator" w:id="0">
    <w:p w14:paraId="6B191B1B" w14:textId="77777777" w:rsidR="0078238B" w:rsidRDefault="0078238B" w:rsidP="0038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79593"/>
      <w:docPartObj>
        <w:docPartGallery w:val="Page Numbers (Bottom of Page)"/>
        <w:docPartUnique/>
      </w:docPartObj>
    </w:sdtPr>
    <w:sdtEndPr/>
    <w:sdtContent>
      <w:p w14:paraId="1D4371A9" w14:textId="6CF0E646" w:rsidR="00387A63" w:rsidRDefault="00387A63">
        <w:pPr>
          <w:pStyle w:val="Zpat"/>
          <w:jc w:val="center"/>
        </w:pPr>
        <w:r>
          <w:fldChar w:fldCharType="begin"/>
        </w:r>
        <w:r>
          <w:instrText>PAGE   \* MERGEFORMAT</w:instrText>
        </w:r>
        <w:r>
          <w:fldChar w:fldCharType="separate"/>
        </w:r>
        <w:r w:rsidR="00EB3B86">
          <w:rPr>
            <w:noProof/>
          </w:rPr>
          <w:t>2</w:t>
        </w:r>
        <w:r>
          <w:fldChar w:fldCharType="end"/>
        </w:r>
      </w:p>
    </w:sdtContent>
  </w:sdt>
  <w:p w14:paraId="3F6C32D1" w14:textId="77777777" w:rsidR="00387A63" w:rsidRDefault="00387A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8F5F" w14:textId="77777777" w:rsidR="0078238B" w:rsidRDefault="0078238B" w:rsidP="00387A63">
      <w:pPr>
        <w:spacing w:after="0" w:line="240" w:lineRule="auto"/>
      </w:pPr>
      <w:r>
        <w:separator/>
      </w:r>
    </w:p>
  </w:footnote>
  <w:footnote w:type="continuationSeparator" w:id="0">
    <w:p w14:paraId="60C1F1AF" w14:textId="77777777" w:rsidR="0078238B" w:rsidRDefault="0078238B" w:rsidP="0038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768C" w14:textId="77777777" w:rsidR="00C702D7" w:rsidRPr="009053B0" w:rsidRDefault="00C702D7" w:rsidP="00C702D7">
    <w:pPr>
      <w:pStyle w:val="Zhlav"/>
      <w:tabs>
        <w:tab w:val="clear" w:pos="9072"/>
        <w:tab w:val="left" w:pos="1134"/>
        <w:tab w:val="right" w:pos="9639"/>
      </w:tabs>
      <w:rPr>
        <w:b/>
      </w:rPr>
    </w:pPr>
    <w:r>
      <w:rPr>
        <w:noProof/>
        <w:lang w:eastAsia="cs-CZ"/>
      </w:rPr>
      <w:drawing>
        <wp:anchor distT="0" distB="0" distL="114300" distR="114300" simplePos="0" relativeHeight="251659264" behindDoc="0" locked="0" layoutInCell="1" allowOverlap="1" wp14:anchorId="087B4D9D" wp14:editId="7D5D268B">
          <wp:simplePos x="0" y="0"/>
          <wp:positionH relativeFrom="column">
            <wp:posOffset>3653155</wp:posOffset>
          </wp:positionH>
          <wp:positionV relativeFrom="paragraph">
            <wp:posOffset>-12065</wp:posOffset>
          </wp:positionV>
          <wp:extent cx="2437130" cy="46799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Cs w:val="28"/>
        <w:lang w:eastAsia="cs-CZ"/>
      </w:rPr>
      <w:drawing>
        <wp:anchor distT="0" distB="0" distL="114300" distR="114300" simplePos="0" relativeHeight="251660288" behindDoc="0" locked="0" layoutInCell="1" allowOverlap="1" wp14:anchorId="799CB0A2" wp14:editId="0B3126B9">
          <wp:simplePos x="0" y="0"/>
          <wp:positionH relativeFrom="column">
            <wp:posOffset>-4445</wp:posOffset>
          </wp:positionH>
          <wp:positionV relativeFrom="paragraph">
            <wp:posOffset>-1905</wp:posOffset>
          </wp:positionV>
          <wp:extent cx="608400" cy="468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8400" cy="468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tab/>
    </w:r>
    <w:r w:rsidRPr="009053B0">
      <w:rPr>
        <w:b/>
      </w:rPr>
      <w:t>České Vysoké Učení Technické v Praze</w:t>
    </w:r>
  </w:p>
  <w:p w14:paraId="694EA0CA" w14:textId="77777777" w:rsidR="00C702D7" w:rsidRPr="009053B0" w:rsidRDefault="00C702D7" w:rsidP="00C702D7">
    <w:pPr>
      <w:pStyle w:val="Zhlav"/>
      <w:tabs>
        <w:tab w:val="left" w:pos="1134"/>
      </w:tabs>
      <w:rPr>
        <w:b/>
      </w:rPr>
    </w:pPr>
    <w:r w:rsidRPr="009053B0">
      <w:rPr>
        <w:b/>
      </w:rPr>
      <w:tab/>
      <w:t>Fakulta stavební</w:t>
    </w:r>
  </w:p>
  <w:p w14:paraId="26B0AA67" w14:textId="77777777" w:rsidR="00C702D7" w:rsidRDefault="00C702D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91"/>
    <w:rsid w:val="00003CB4"/>
    <w:rsid w:val="000E3BB3"/>
    <w:rsid w:val="001069F9"/>
    <w:rsid w:val="00130DC2"/>
    <w:rsid w:val="00150086"/>
    <w:rsid w:val="001E401E"/>
    <w:rsid w:val="0022234E"/>
    <w:rsid w:val="002A543F"/>
    <w:rsid w:val="00387A63"/>
    <w:rsid w:val="003F00FC"/>
    <w:rsid w:val="003F5F12"/>
    <w:rsid w:val="00422358"/>
    <w:rsid w:val="00573153"/>
    <w:rsid w:val="005F0E70"/>
    <w:rsid w:val="00634707"/>
    <w:rsid w:val="00772AC5"/>
    <w:rsid w:val="0078238B"/>
    <w:rsid w:val="007D318F"/>
    <w:rsid w:val="00847FB2"/>
    <w:rsid w:val="008B3258"/>
    <w:rsid w:val="009A450A"/>
    <w:rsid w:val="00A15301"/>
    <w:rsid w:val="00A77BC1"/>
    <w:rsid w:val="00A87831"/>
    <w:rsid w:val="00AA6AA2"/>
    <w:rsid w:val="00B672B3"/>
    <w:rsid w:val="00B87CFA"/>
    <w:rsid w:val="00C702D7"/>
    <w:rsid w:val="00C94EAC"/>
    <w:rsid w:val="00CE47F7"/>
    <w:rsid w:val="00DA2B75"/>
    <w:rsid w:val="00DD5891"/>
    <w:rsid w:val="00EB3B86"/>
    <w:rsid w:val="00EE2FC4"/>
    <w:rsid w:val="00F1062B"/>
    <w:rsid w:val="00F95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B427"/>
  <w15:docId w15:val="{99E9AA0E-3081-4EDD-970D-459F429A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D5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5891"/>
    <w:rPr>
      <w:rFonts w:asciiTheme="majorHAnsi" w:eastAsiaTheme="majorEastAsia" w:hAnsiTheme="majorHAnsi" w:cstheme="majorBidi"/>
      <w:spacing w:val="-10"/>
      <w:kern w:val="28"/>
      <w:sz w:val="56"/>
      <w:szCs w:val="56"/>
    </w:rPr>
  </w:style>
  <w:style w:type="table" w:styleId="Mkatabulky">
    <w:name w:val="Table Grid"/>
    <w:basedOn w:val="Normlntabulka"/>
    <w:uiPriority w:val="59"/>
    <w:rsid w:val="00DD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D5891"/>
    <w:rPr>
      <w:sz w:val="16"/>
      <w:szCs w:val="16"/>
    </w:rPr>
  </w:style>
  <w:style w:type="paragraph" w:styleId="Textkomente">
    <w:name w:val="annotation text"/>
    <w:basedOn w:val="Normln"/>
    <w:link w:val="TextkomenteChar"/>
    <w:uiPriority w:val="99"/>
    <w:semiHidden/>
    <w:unhideWhenUsed/>
    <w:rsid w:val="00DD5891"/>
    <w:pPr>
      <w:spacing w:line="240" w:lineRule="auto"/>
    </w:pPr>
    <w:rPr>
      <w:sz w:val="20"/>
      <w:szCs w:val="20"/>
    </w:rPr>
  </w:style>
  <w:style w:type="character" w:customStyle="1" w:styleId="TextkomenteChar">
    <w:name w:val="Text komentáře Char"/>
    <w:basedOn w:val="Standardnpsmoodstavce"/>
    <w:link w:val="Textkomente"/>
    <w:uiPriority w:val="99"/>
    <w:semiHidden/>
    <w:rsid w:val="00DD5891"/>
    <w:rPr>
      <w:sz w:val="20"/>
      <w:szCs w:val="20"/>
    </w:rPr>
  </w:style>
  <w:style w:type="paragraph" w:styleId="Pedmtkomente">
    <w:name w:val="annotation subject"/>
    <w:basedOn w:val="Textkomente"/>
    <w:next w:val="Textkomente"/>
    <w:link w:val="PedmtkomenteChar"/>
    <w:uiPriority w:val="99"/>
    <w:semiHidden/>
    <w:unhideWhenUsed/>
    <w:rsid w:val="00DD5891"/>
    <w:rPr>
      <w:b/>
      <w:bCs/>
    </w:rPr>
  </w:style>
  <w:style w:type="character" w:customStyle="1" w:styleId="PedmtkomenteChar">
    <w:name w:val="Předmět komentáře Char"/>
    <w:basedOn w:val="TextkomenteChar"/>
    <w:link w:val="Pedmtkomente"/>
    <w:uiPriority w:val="99"/>
    <w:semiHidden/>
    <w:rsid w:val="00DD5891"/>
    <w:rPr>
      <w:b/>
      <w:bCs/>
      <w:sz w:val="20"/>
      <w:szCs w:val="20"/>
    </w:rPr>
  </w:style>
  <w:style w:type="paragraph" w:styleId="Textbubliny">
    <w:name w:val="Balloon Text"/>
    <w:basedOn w:val="Normln"/>
    <w:link w:val="TextbublinyChar"/>
    <w:uiPriority w:val="99"/>
    <w:semiHidden/>
    <w:unhideWhenUsed/>
    <w:rsid w:val="00DD58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5891"/>
    <w:rPr>
      <w:rFonts w:ascii="Segoe UI" w:hAnsi="Segoe UI" w:cs="Segoe UI"/>
      <w:sz w:val="18"/>
      <w:szCs w:val="18"/>
    </w:rPr>
  </w:style>
  <w:style w:type="paragraph" w:styleId="Zhlav">
    <w:name w:val="header"/>
    <w:basedOn w:val="Normln"/>
    <w:link w:val="ZhlavChar"/>
    <w:uiPriority w:val="99"/>
    <w:unhideWhenUsed/>
    <w:rsid w:val="00387A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7A63"/>
  </w:style>
  <w:style w:type="paragraph" w:styleId="Zpat">
    <w:name w:val="footer"/>
    <w:basedOn w:val="Normln"/>
    <w:link w:val="ZpatChar"/>
    <w:uiPriority w:val="99"/>
    <w:unhideWhenUsed/>
    <w:rsid w:val="00387A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8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7395">
      <w:bodyDiv w:val="1"/>
      <w:marLeft w:val="0"/>
      <w:marRight w:val="0"/>
      <w:marTop w:val="0"/>
      <w:marBottom w:val="0"/>
      <w:divBdr>
        <w:top w:val="none" w:sz="0" w:space="0" w:color="auto"/>
        <w:left w:val="none" w:sz="0" w:space="0" w:color="auto"/>
        <w:bottom w:val="none" w:sz="0" w:space="0" w:color="auto"/>
        <w:right w:val="none" w:sz="0" w:space="0" w:color="auto"/>
      </w:divBdr>
    </w:div>
    <w:div w:id="474370519">
      <w:bodyDiv w:val="1"/>
      <w:marLeft w:val="0"/>
      <w:marRight w:val="0"/>
      <w:marTop w:val="0"/>
      <w:marBottom w:val="0"/>
      <w:divBdr>
        <w:top w:val="none" w:sz="0" w:space="0" w:color="auto"/>
        <w:left w:val="none" w:sz="0" w:space="0" w:color="auto"/>
        <w:bottom w:val="none" w:sz="0" w:space="0" w:color="auto"/>
        <w:right w:val="none" w:sz="0" w:space="0" w:color="auto"/>
      </w:divBdr>
    </w:div>
    <w:div w:id="834762230">
      <w:bodyDiv w:val="1"/>
      <w:marLeft w:val="0"/>
      <w:marRight w:val="0"/>
      <w:marTop w:val="0"/>
      <w:marBottom w:val="0"/>
      <w:divBdr>
        <w:top w:val="none" w:sz="0" w:space="0" w:color="auto"/>
        <w:left w:val="none" w:sz="0" w:space="0" w:color="auto"/>
        <w:bottom w:val="none" w:sz="0" w:space="0" w:color="auto"/>
        <w:right w:val="none" w:sz="0" w:space="0" w:color="auto"/>
      </w:divBdr>
    </w:div>
    <w:div w:id="1332103086">
      <w:bodyDiv w:val="1"/>
      <w:marLeft w:val="0"/>
      <w:marRight w:val="0"/>
      <w:marTop w:val="0"/>
      <w:marBottom w:val="0"/>
      <w:divBdr>
        <w:top w:val="none" w:sz="0" w:space="0" w:color="auto"/>
        <w:left w:val="none" w:sz="0" w:space="0" w:color="auto"/>
        <w:bottom w:val="none" w:sz="0" w:space="0" w:color="auto"/>
        <w:right w:val="none" w:sz="0" w:space="0" w:color="auto"/>
      </w:divBdr>
    </w:div>
    <w:div w:id="1378822583">
      <w:bodyDiv w:val="1"/>
      <w:marLeft w:val="0"/>
      <w:marRight w:val="0"/>
      <w:marTop w:val="0"/>
      <w:marBottom w:val="0"/>
      <w:divBdr>
        <w:top w:val="none" w:sz="0" w:space="0" w:color="auto"/>
        <w:left w:val="none" w:sz="0" w:space="0" w:color="auto"/>
        <w:bottom w:val="none" w:sz="0" w:space="0" w:color="auto"/>
        <w:right w:val="none" w:sz="0" w:space="0" w:color="auto"/>
      </w:divBdr>
    </w:div>
    <w:div w:id="21368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370A3EA-6D06-468E-BA44-6E407A4A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326</Words>
  <Characters>1925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Fladr</dc:creator>
  <cp:lastModifiedBy>Josef Fladr</cp:lastModifiedBy>
  <cp:revision>4</cp:revision>
  <dcterms:created xsi:type="dcterms:W3CDTF">2018-03-23T09:04:00Z</dcterms:created>
  <dcterms:modified xsi:type="dcterms:W3CDTF">2018-11-27T17:01:00Z</dcterms:modified>
</cp:coreProperties>
</file>