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89" w:rsidRDefault="00E45C89" w:rsidP="00E45C89">
      <w:pPr>
        <w:pStyle w:val="Nzev"/>
        <w:jc w:val="center"/>
      </w:pPr>
    </w:p>
    <w:p w:rsidR="003B2CCB" w:rsidRDefault="00522E2E" w:rsidP="00E45C89">
      <w:pPr>
        <w:pStyle w:val="Nzev"/>
        <w:jc w:val="center"/>
      </w:pPr>
      <w:r>
        <w:t xml:space="preserve">Laboratorní protokol </w:t>
      </w:r>
    </w:p>
    <w:p w:rsidR="003B2CCB" w:rsidRDefault="003B2CCB" w:rsidP="003B2CCB"/>
    <w:p w:rsidR="003B2CCB" w:rsidRDefault="003B2CCB" w:rsidP="003B2CCB"/>
    <w:p w:rsidR="003B2CCB" w:rsidRDefault="003B2CCB" w:rsidP="003B2CCB"/>
    <w:p w:rsidR="003B2CCB" w:rsidRDefault="003B2CCB" w:rsidP="003B2CCB"/>
    <w:p w:rsidR="003B2CCB" w:rsidRDefault="003B2CCB" w:rsidP="003B2CCB"/>
    <w:p w:rsidR="00DD5891" w:rsidRDefault="00A553AF" w:rsidP="00DD5891">
      <w:pPr>
        <w:pStyle w:val="Nzev"/>
        <w:jc w:val="center"/>
      </w:pPr>
      <w:r>
        <w:t>Nedestruktivní zkoušení</w:t>
      </w:r>
      <w:r w:rsidR="00E45C89">
        <w:t xml:space="preserve"> betonu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</w:p>
    <w:p w:rsidR="00F953B7" w:rsidRPr="00F953B7" w:rsidRDefault="001565D1" w:rsidP="00F953B7">
      <w:pPr>
        <w:rPr>
          <w:sz w:val="28"/>
        </w:rPr>
      </w:pPr>
      <w:r>
        <w:rPr>
          <w:sz w:val="28"/>
        </w:rPr>
        <w:t>Vypracoval:</w:t>
      </w:r>
    </w:p>
    <w:p w:rsidR="00F953B7" w:rsidRDefault="003B2CCB" w:rsidP="003B2CCB">
      <w:pPr>
        <w:pStyle w:val="Nzev"/>
        <w:jc w:val="center"/>
      </w:pPr>
      <w:r>
        <w:lastRenderedPageBreak/>
        <w:t>Stanovení tvrdosti odrazovým tvrdoměrem</w:t>
      </w:r>
      <w:r w:rsidR="00F953B7">
        <w:t xml:space="preserve"> </w:t>
      </w:r>
      <w:r>
        <w:t xml:space="preserve">dle </w:t>
      </w:r>
      <w:r w:rsidR="00F953B7">
        <w:t>ČSN EN 12</w:t>
      </w:r>
      <w:r w:rsidR="00A553AF">
        <w:t>504</w:t>
      </w:r>
      <w:r w:rsidR="00F953B7">
        <w:t>-</w:t>
      </w:r>
      <w:r w:rsidR="00A553AF">
        <w:t>2</w:t>
      </w:r>
    </w:p>
    <w:p w:rsidR="00A553AF" w:rsidRPr="009166D7" w:rsidRDefault="00A553AF" w:rsidP="00A553AF">
      <w:pPr>
        <w:rPr>
          <w:sz w:val="24"/>
          <w:szCs w:val="24"/>
        </w:rPr>
      </w:pPr>
    </w:p>
    <w:p w:rsidR="00E45C89" w:rsidRDefault="00A553AF" w:rsidP="00A553AF">
      <w:pPr>
        <w:rPr>
          <w:sz w:val="24"/>
          <w:szCs w:val="24"/>
        </w:rPr>
      </w:pPr>
      <w:r w:rsidRPr="009166D7">
        <w:rPr>
          <w:sz w:val="24"/>
          <w:szCs w:val="24"/>
        </w:rPr>
        <w:t xml:space="preserve">Popis zkoušky: </w:t>
      </w:r>
    </w:p>
    <w:p w:rsidR="00E45C89" w:rsidRPr="00E45C89" w:rsidRDefault="00E45C89" w:rsidP="00E45C89">
      <w:pPr>
        <w:jc w:val="both"/>
      </w:pPr>
      <w:r>
        <w:rPr>
          <w:sz w:val="24"/>
          <w:szCs w:val="24"/>
        </w:rPr>
        <w:t>Nejprve si připravíme vzorek betonu tak, aby byl ve stabilní poloze. Následně vybereme na vzorku plochu 100 x 100</w:t>
      </w:r>
      <w:r>
        <w:t> mm, která nevykazuje povrchové vady. Dále nastavíme tvrdoměr k práci (hloubka karbonatace &gt; 0 mm; počet měření =&gt; 9; statistické vyhodnocení =&gt; aritmetický průměr; typ vyhodnocení =&gt; pevnost; převodová křivka B (běžný beton) nebo C (vysokopevností beton); vyhodnocení =&gt; krychelná pevnost).</w:t>
      </w:r>
      <w:r w:rsidR="00C84DA9">
        <w:t xml:space="preserve"> Pak provedeme 9x měření tvrdosti v rastru 3x3. Pokud byla provedena všechna měření správně, tak přístroj vyhodnotí pevnost v MPa. Měření se provede znova na jiném místě vzorky a obě zjištěné hodnoty se zprůměrují. </w:t>
      </w:r>
    </w:p>
    <w:p w:rsidR="00E45C89" w:rsidRDefault="00E45C89" w:rsidP="00A553AF">
      <w:pPr>
        <w:rPr>
          <w:sz w:val="24"/>
          <w:szCs w:val="24"/>
        </w:rPr>
      </w:pPr>
    </w:p>
    <w:p w:rsidR="00E45C89" w:rsidRDefault="00A553AF" w:rsidP="00A553AF">
      <w:pPr>
        <w:rPr>
          <w:sz w:val="24"/>
          <w:szCs w:val="24"/>
        </w:rPr>
      </w:pPr>
      <w:r w:rsidRPr="009166D7">
        <w:rPr>
          <w:sz w:val="24"/>
          <w:szCs w:val="24"/>
        </w:rPr>
        <w:t xml:space="preserve">Použité pomůcky: </w:t>
      </w:r>
    </w:p>
    <w:p w:rsidR="00A553AF" w:rsidRPr="00E45C89" w:rsidRDefault="00E45C89" w:rsidP="00E45C89">
      <w:pPr>
        <w:jc w:val="both"/>
        <w:rPr>
          <w:sz w:val="24"/>
          <w:szCs w:val="24"/>
        </w:rPr>
      </w:pPr>
      <w:r w:rsidRPr="00E45C89">
        <w:rPr>
          <w:sz w:val="24"/>
          <w:szCs w:val="24"/>
        </w:rPr>
        <w:t>Odrazový tvrdoměr SilverSchmit+</w:t>
      </w:r>
    </w:p>
    <w:p w:rsidR="00E45C89" w:rsidRDefault="00E45C89" w:rsidP="00A553AF">
      <w:pPr>
        <w:rPr>
          <w:sz w:val="24"/>
          <w:szCs w:val="24"/>
        </w:rPr>
      </w:pPr>
    </w:p>
    <w:p w:rsidR="00A553AF" w:rsidRPr="009166D7" w:rsidRDefault="00A553AF" w:rsidP="00A553AF">
      <w:pPr>
        <w:rPr>
          <w:sz w:val="24"/>
          <w:szCs w:val="24"/>
        </w:rPr>
      </w:pPr>
      <w:r w:rsidRPr="009166D7">
        <w:rPr>
          <w:sz w:val="24"/>
          <w:szCs w:val="24"/>
        </w:rPr>
        <w:t xml:space="preserve">Datum výroby vzorků: </w:t>
      </w:r>
      <w:r w:rsidRPr="009166D7">
        <w:rPr>
          <w:i/>
          <w:color w:val="5B9BD5" w:themeColor="accent1"/>
          <w:sz w:val="24"/>
          <w:szCs w:val="24"/>
        </w:rPr>
        <w:t>doplňte text</w:t>
      </w:r>
    </w:p>
    <w:p w:rsidR="00A553AF" w:rsidRPr="009166D7" w:rsidRDefault="00A553AF" w:rsidP="00A553AF">
      <w:pPr>
        <w:rPr>
          <w:sz w:val="24"/>
          <w:szCs w:val="24"/>
        </w:rPr>
      </w:pPr>
      <w:r w:rsidRPr="009166D7">
        <w:rPr>
          <w:sz w:val="24"/>
          <w:szCs w:val="24"/>
        </w:rPr>
        <w:t xml:space="preserve">Datum zkoušky: </w:t>
      </w:r>
      <w:r w:rsidRPr="009166D7">
        <w:rPr>
          <w:i/>
          <w:color w:val="5B9BD5" w:themeColor="accent1"/>
          <w:sz w:val="24"/>
          <w:szCs w:val="24"/>
        </w:rPr>
        <w:t>doplňte text</w:t>
      </w:r>
    </w:p>
    <w:p w:rsidR="00A553AF" w:rsidRPr="009166D7" w:rsidRDefault="00A553AF" w:rsidP="00A553AF">
      <w:pPr>
        <w:rPr>
          <w:sz w:val="24"/>
          <w:szCs w:val="24"/>
        </w:rPr>
      </w:pPr>
      <w:r w:rsidRPr="009166D7">
        <w:rPr>
          <w:sz w:val="24"/>
          <w:szCs w:val="24"/>
        </w:rPr>
        <w:t xml:space="preserve">Stáří vzorků: </w:t>
      </w:r>
      <w:r w:rsidRPr="009166D7">
        <w:rPr>
          <w:i/>
          <w:color w:val="5B9BD5" w:themeColor="accent1"/>
          <w:sz w:val="24"/>
          <w:szCs w:val="24"/>
        </w:rPr>
        <w:t>doplňte text</w:t>
      </w:r>
    </w:p>
    <w:p w:rsidR="00F953B7" w:rsidRPr="009166D7" w:rsidRDefault="00F953B7" w:rsidP="00A553AF">
      <w:pPr>
        <w:pStyle w:val="Nzev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2227"/>
        <w:gridCol w:w="1789"/>
        <w:gridCol w:w="1789"/>
        <w:gridCol w:w="1789"/>
      </w:tblGrid>
      <w:tr w:rsidR="00E45C89" w:rsidRPr="00F953B7" w:rsidTr="00E45C89">
        <w:trPr>
          <w:trHeight w:val="81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209" w:type="pct"/>
            <w:vMerge w:val="restart"/>
            <w:shd w:val="clear" w:color="auto" w:fill="auto"/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Převodní křivka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1</w:t>
            </w:r>
          </w:p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[MPa]</w:t>
            </w:r>
          </w:p>
        </w:tc>
        <w:tc>
          <w:tcPr>
            <w:tcW w:w="971" w:type="pct"/>
            <w:vMerge w:val="restart"/>
            <w:vAlign w:val="center"/>
          </w:tcPr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2</w:t>
            </w:r>
          </w:p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[MPa]</w:t>
            </w:r>
          </w:p>
        </w:tc>
        <w:tc>
          <w:tcPr>
            <w:tcW w:w="971" w:type="pct"/>
            <w:vMerge w:val="restart"/>
            <w:vAlign w:val="center"/>
          </w:tcPr>
          <w:p w:rsidR="00E45C89" w:rsidRPr="00A553AF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Výsledná pevnost</w:t>
            </w:r>
          </w:p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[MPa]</w:t>
            </w:r>
          </w:p>
        </w:tc>
      </w:tr>
      <w:tr w:rsidR="00E45C89" w:rsidRPr="00F953B7" w:rsidTr="00E45C89">
        <w:trPr>
          <w:trHeight w:val="450"/>
        </w:trPr>
        <w:tc>
          <w:tcPr>
            <w:tcW w:w="877" w:type="pct"/>
            <w:vMerge/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9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vAlign w:val="center"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pct"/>
            <w:vMerge/>
            <w:vAlign w:val="center"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45C89" w:rsidRPr="00F953B7" w:rsidTr="00E45C89">
        <w:trPr>
          <w:trHeight w:val="375"/>
        </w:trPr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5C89" w:rsidRPr="00F953B7" w:rsidTr="00E45C89">
        <w:trPr>
          <w:trHeight w:val="375"/>
        </w:trPr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5C89" w:rsidRPr="00F953B7" w:rsidTr="00E45C89">
        <w:trPr>
          <w:trHeight w:val="375"/>
        </w:trPr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5C89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pct"/>
            <w:tcBorders>
              <w:left w:val="single" w:sz="18" w:space="0" w:color="auto"/>
            </w:tcBorders>
            <w:vAlign w:val="center"/>
          </w:tcPr>
          <w:p w:rsidR="00E45C89" w:rsidRPr="00F953B7" w:rsidRDefault="00E45C89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166D7" w:rsidRDefault="009166D7" w:rsidP="00A553AF">
      <w:r>
        <w:br w:type="page"/>
      </w:r>
    </w:p>
    <w:p w:rsidR="00F953B7" w:rsidRDefault="00A553AF" w:rsidP="009166D7">
      <w:pPr>
        <w:pStyle w:val="Nzev"/>
        <w:jc w:val="center"/>
      </w:pPr>
      <w:r>
        <w:lastRenderedPageBreak/>
        <w:t>Stanovení rychlosti šíření ultrazvukového impulzu</w:t>
      </w:r>
      <w:r w:rsidR="00F953B7">
        <w:t xml:space="preserve"> </w:t>
      </w:r>
      <w:r w:rsidR="009166D7">
        <w:t xml:space="preserve">dle </w:t>
      </w:r>
      <w:r w:rsidR="00F953B7">
        <w:t>ČSN EN 12</w:t>
      </w:r>
      <w:r>
        <w:t>504</w:t>
      </w:r>
      <w:r w:rsidR="00F953B7">
        <w:t>-</w:t>
      </w:r>
      <w:r>
        <w:t>4 a dynamického modulu pružnosti</w:t>
      </w:r>
    </w:p>
    <w:p w:rsidR="00A553AF" w:rsidRPr="009166D7" w:rsidRDefault="00A553AF" w:rsidP="00A553AF">
      <w:pPr>
        <w:rPr>
          <w:sz w:val="24"/>
          <w:szCs w:val="24"/>
        </w:rPr>
      </w:pPr>
    </w:p>
    <w:p w:rsidR="00C84DA9" w:rsidRDefault="00A553AF" w:rsidP="00A553AF">
      <w:pPr>
        <w:rPr>
          <w:i/>
          <w:color w:val="5B9BD5" w:themeColor="accent1"/>
          <w:sz w:val="24"/>
          <w:szCs w:val="24"/>
        </w:rPr>
      </w:pPr>
      <w:r w:rsidRPr="009166D7">
        <w:rPr>
          <w:sz w:val="24"/>
          <w:szCs w:val="24"/>
        </w:rPr>
        <w:t xml:space="preserve">Popis zkoušky: </w:t>
      </w:r>
    </w:p>
    <w:p w:rsidR="00C84DA9" w:rsidRDefault="00C84DA9" w:rsidP="00C84DA9">
      <w:pPr>
        <w:jc w:val="both"/>
        <w:rPr>
          <w:sz w:val="24"/>
          <w:szCs w:val="24"/>
        </w:rPr>
      </w:pPr>
      <w:r w:rsidRPr="00C84DA9">
        <w:rPr>
          <w:sz w:val="24"/>
          <w:szCs w:val="24"/>
        </w:rPr>
        <w:t xml:space="preserve">Připravíme si </w:t>
      </w:r>
      <w:r>
        <w:rPr>
          <w:sz w:val="24"/>
          <w:szCs w:val="24"/>
        </w:rPr>
        <w:t xml:space="preserve">ultrazvukový přístroj. Nejprve si musíme vybrat správný druh sondy. 150 kHz pro vzorky do 50 mm a sondy 54 kHz pro vzorky od 50 a 300 mm. Typ použité sondy je nutné nastavit v přístroji. Dále je potřeba provedení kalibrace stroje pomoví etalonu, který je součástí balení přístroje. Po úspěšné kontrole přístroje je nutné nastavit délku vzorku zaokrouhlenou na celé milimetry a je možné začít měřit. Každý vzorek je změřen 3x na stejném místě a výsledná rychlost je průměrovaná. Během měření je nutné, aby mezi sondu a povrch betonu byl umístěn sonogel, který </w:t>
      </w:r>
      <w:r w:rsidR="00B0136B">
        <w:rPr>
          <w:sz w:val="24"/>
          <w:szCs w:val="24"/>
        </w:rPr>
        <w:t xml:space="preserve">zlepší přechod ultrazvuku ze sondy do povrchu betonu. Pokud by byl kontakt příliš nízký, tak by přístroj signalizoval chybu. </w:t>
      </w:r>
      <w:r>
        <w:rPr>
          <w:sz w:val="24"/>
          <w:szCs w:val="24"/>
        </w:rPr>
        <w:t xml:space="preserve"> </w:t>
      </w:r>
    </w:p>
    <w:p w:rsidR="00B0136B" w:rsidRPr="00C84DA9" w:rsidRDefault="00B0136B" w:rsidP="00C84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skončení měření je nutné změřit hmotnost vzorku a jeho geometrii, protože objemová hmotnost je podstatný údaj pro stanovení dynamického mogulu pružnosti. </w:t>
      </w:r>
    </w:p>
    <w:p w:rsidR="00C84DA9" w:rsidRDefault="00C84DA9" w:rsidP="00A553AF">
      <w:pPr>
        <w:rPr>
          <w:i/>
          <w:color w:val="5B9BD5" w:themeColor="accent1"/>
          <w:sz w:val="24"/>
          <w:szCs w:val="24"/>
        </w:rPr>
      </w:pPr>
    </w:p>
    <w:p w:rsidR="00C84DA9" w:rsidRDefault="00A553AF" w:rsidP="00A553AF">
      <w:pPr>
        <w:rPr>
          <w:sz w:val="24"/>
          <w:szCs w:val="24"/>
        </w:rPr>
      </w:pPr>
      <w:r w:rsidRPr="009166D7">
        <w:rPr>
          <w:sz w:val="24"/>
          <w:szCs w:val="24"/>
        </w:rPr>
        <w:t xml:space="preserve">Použité pomůcky: </w:t>
      </w:r>
    </w:p>
    <w:p w:rsidR="00A553AF" w:rsidRPr="00C84DA9" w:rsidRDefault="00C84DA9" w:rsidP="00C84DA9">
      <w:pPr>
        <w:jc w:val="both"/>
        <w:rPr>
          <w:sz w:val="24"/>
          <w:szCs w:val="24"/>
        </w:rPr>
      </w:pPr>
      <w:r w:rsidRPr="00C84DA9">
        <w:rPr>
          <w:sz w:val="24"/>
          <w:szCs w:val="24"/>
        </w:rPr>
        <w:t>Ultrazvuko</w:t>
      </w:r>
      <w:r w:rsidR="004344C3">
        <w:rPr>
          <w:sz w:val="24"/>
          <w:szCs w:val="24"/>
        </w:rPr>
        <w:t>vý přístroj PunditLab+; sonogel, váha, posuvné měřítko</w:t>
      </w:r>
      <w:bookmarkStart w:id="0" w:name="_GoBack"/>
      <w:bookmarkEnd w:id="0"/>
    </w:p>
    <w:p w:rsidR="00C84DA9" w:rsidRDefault="00C84DA9" w:rsidP="00A553AF">
      <w:pPr>
        <w:rPr>
          <w:sz w:val="24"/>
          <w:szCs w:val="24"/>
        </w:rPr>
      </w:pPr>
    </w:p>
    <w:p w:rsidR="00A553AF" w:rsidRPr="009166D7" w:rsidRDefault="00A553AF" w:rsidP="00A553AF">
      <w:pPr>
        <w:rPr>
          <w:sz w:val="24"/>
          <w:szCs w:val="24"/>
        </w:rPr>
      </w:pPr>
      <w:r w:rsidRPr="009166D7">
        <w:rPr>
          <w:sz w:val="24"/>
          <w:szCs w:val="24"/>
        </w:rPr>
        <w:t xml:space="preserve">Datum výroby vzorků: </w:t>
      </w:r>
      <w:r w:rsidRPr="009166D7">
        <w:rPr>
          <w:i/>
          <w:color w:val="5B9BD5" w:themeColor="accent1"/>
          <w:sz w:val="24"/>
          <w:szCs w:val="24"/>
        </w:rPr>
        <w:t>doplňte text</w:t>
      </w:r>
    </w:p>
    <w:p w:rsidR="00A553AF" w:rsidRPr="009166D7" w:rsidRDefault="00A553AF" w:rsidP="00A553AF">
      <w:pPr>
        <w:rPr>
          <w:sz w:val="24"/>
          <w:szCs w:val="24"/>
        </w:rPr>
      </w:pPr>
      <w:r w:rsidRPr="009166D7">
        <w:rPr>
          <w:sz w:val="24"/>
          <w:szCs w:val="24"/>
        </w:rPr>
        <w:t xml:space="preserve">Datum zkoušky: </w:t>
      </w:r>
      <w:r w:rsidRPr="009166D7">
        <w:rPr>
          <w:i/>
          <w:color w:val="5B9BD5" w:themeColor="accent1"/>
          <w:sz w:val="24"/>
          <w:szCs w:val="24"/>
        </w:rPr>
        <w:t>doplňte text</w:t>
      </w:r>
    </w:p>
    <w:p w:rsidR="00C84DA9" w:rsidRPr="00C84DA9" w:rsidRDefault="00A553AF" w:rsidP="00A553AF">
      <w:pPr>
        <w:rPr>
          <w:i/>
          <w:color w:val="5B9BD5" w:themeColor="accent1"/>
          <w:sz w:val="24"/>
          <w:szCs w:val="24"/>
        </w:rPr>
      </w:pPr>
      <w:r w:rsidRPr="009166D7">
        <w:rPr>
          <w:sz w:val="24"/>
          <w:szCs w:val="24"/>
        </w:rPr>
        <w:t xml:space="preserve">Stáří vzorků: </w:t>
      </w:r>
      <w:r w:rsidRPr="009166D7">
        <w:rPr>
          <w:i/>
          <w:color w:val="5B9BD5" w:themeColor="accent1"/>
          <w:sz w:val="24"/>
          <w:szCs w:val="24"/>
        </w:rPr>
        <w:t>doplňte text</w:t>
      </w:r>
    </w:p>
    <w:p w:rsidR="00A553AF" w:rsidRDefault="00A553AF" w:rsidP="00F953B7">
      <w:pPr>
        <w:rPr>
          <w:sz w:val="24"/>
          <w:szCs w:val="24"/>
        </w:rPr>
      </w:pPr>
    </w:p>
    <w:p w:rsidR="00B0136B" w:rsidRDefault="00B0136B" w:rsidP="00F953B7">
      <w:pPr>
        <w:rPr>
          <w:sz w:val="24"/>
          <w:szCs w:val="24"/>
        </w:rPr>
      </w:pPr>
    </w:p>
    <w:p w:rsidR="00B0136B" w:rsidRDefault="00B0136B" w:rsidP="00F953B7">
      <w:pPr>
        <w:rPr>
          <w:sz w:val="24"/>
          <w:szCs w:val="24"/>
        </w:rPr>
      </w:pPr>
    </w:p>
    <w:p w:rsidR="00B0136B" w:rsidRDefault="00B0136B" w:rsidP="00F953B7">
      <w:pPr>
        <w:rPr>
          <w:sz w:val="24"/>
          <w:szCs w:val="24"/>
        </w:rPr>
      </w:pPr>
    </w:p>
    <w:p w:rsidR="00B0136B" w:rsidRDefault="00B0136B" w:rsidP="00F953B7">
      <w:pPr>
        <w:rPr>
          <w:sz w:val="24"/>
          <w:szCs w:val="24"/>
        </w:rPr>
      </w:pPr>
    </w:p>
    <w:p w:rsidR="00B0136B" w:rsidRDefault="00B0136B" w:rsidP="00F953B7">
      <w:pPr>
        <w:rPr>
          <w:sz w:val="24"/>
          <w:szCs w:val="24"/>
        </w:rPr>
      </w:pPr>
    </w:p>
    <w:p w:rsidR="00B0136B" w:rsidRDefault="00B0136B" w:rsidP="00F953B7">
      <w:pPr>
        <w:rPr>
          <w:sz w:val="24"/>
          <w:szCs w:val="24"/>
        </w:rPr>
      </w:pPr>
    </w:p>
    <w:p w:rsidR="00B0136B" w:rsidRDefault="00B0136B" w:rsidP="00F953B7">
      <w:pPr>
        <w:rPr>
          <w:sz w:val="24"/>
          <w:szCs w:val="24"/>
        </w:rPr>
      </w:pPr>
    </w:p>
    <w:p w:rsidR="00B0136B" w:rsidRDefault="00B0136B" w:rsidP="00F953B7">
      <w:pPr>
        <w:rPr>
          <w:sz w:val="24"/>
          <w:szCs w:val="24"/>
        </w:rPr>
      </w:pPr>
    </w:p>
    <w:p w:rsidR="00B0136B" w:rsidRPr="009166D7" w:rsidRDefault="00B0136B" w:rsidP="00F953B7">
      <w:pPr>
        <w:rPr>
          <w:sz w:val="24"/>
          <w:szCs w:val="24"/>
        </w:rPr>
      </w:pPr>
    </w:p>
    <w:p w:rsidR="00A553AF" w:rsidRDefault="00DF5FDB" w:rsidP="00F953B7">
      <w:pP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u w:val="single"/>
        </w:rPr>
      </w:pPr>
      <w:r w:rsidRPr="009166D7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u w:val="single"/>
        </w:rPr>
        <w:t>Stanovení impulzní rychlosti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80"/>
        <w:gridCol w:w="1022"/>
        <w:gridCol w:w="1004"/>
        <w:gridCol w:w="1291"/>
        <w:gridCol w:w="1341"/>
        <w:gridCol w:w="1288"/>
        <w:gridCol w:w="1416"/>
      </w:tblGrid>
      <w:tr w:rsidR="00B0136B" w:rsidRPr="00F953B7" w:rsidTr="0009003C">
        <w:trPr>
          <w:trHeight w:val="810"/>
        </w:trPr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5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Impulzní rychlost 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m/s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Impulzní rychlost průměrná </w:t>
            </w:r>
            <w:r w:rsidRPr="006570D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v</w:t>
            </w:r>
            <w:r w:rsidRPr="006570D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vertAlign w:val="subscript"/>
                <w:lang w:eastAsia="cs-CZ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m/s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</w:tr>
      <w:tr w:rsidR="00B0136B" w:rsidRPr="00F953B7" w:rsidTr="0009003C">
        <w:trPr>
          <w:trHeight w:val="330"/>
        </w:trPr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0136B" w:rsidRPr="00F953B7" w:rsidTr="0009003C">
        <w:trPr>
          <w:trHeight w:val="454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454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454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454"/>
        </w:trPr>
        <w:tc>
          <w:tcPr>
            <w:tcW w:w="5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0136B" w:rsidRDefault="00B0136B" w:rsidP="00F953B7">
      <w:pP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u w:val="single"/>
        </w:rPr>
      </w:pPr>
    </w:p>
    <w:p w:rsidR="00DF5FDB" w:rsidRPr="009166D7" w:rsidRDefault="00DF5FDB" w:rsidP="00DF5FDB">
      <w:pP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u w:val="single"/>
        </w:rPr>
      </w:pPr>
      <w:r w:rsidRPr="009166D7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u w:val="single"/>
        </w:rPr>
        <w:t>Stanovení dynamického modulu pružnosti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151"/>
        <w:gridCol w:w="2196"/>
        <w:gridCol w:w="2367"/>
        <w:gridCol w:w="1352"/>
      </w:tblGrid>
      <w:tr w:rsidR="00B0136B" w:rsidRPr="00F953B7" w:rsidTr="0009003C">
        <w:trPr>
          <w:trHeight w:val="567"/>
        </w:trPr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Měrná vzdálenost 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Poissonovo číslo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2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Součinitel rozměrnosti </w:t>
            </w:r>
            <w:r w:rsidRPr="00DF5FD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k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7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F5FD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E</w:t>
            </w:r>
            <w:r w:rsidRPr="00DF5FD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vertAlign w:val="subscript"/>
                <w:lang w:eastAsia="cs-CZ"/>
              </w:rPr>
              <w:t>cu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GPa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</w:tr>
      <w:tr w:rsidR="00B0136B" w:rsidRPr="00F953B7" w:rsidTr="0009003C">
        <w:trPr>
          <w:trHeight w:val="450"/>
        </w:trPr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8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85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0136B" w:rsidRPr="00F953B7" w:rsidTr="0009003C">
        <w:trPr>
          <w:trHeight w:val="567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567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136B" w:rsidRPr="00F953B7" w:rsidTr="0009003C">
        <w:trPr>
          <w:trHeight w:val="567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0136B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36B" w:rsidRPr="00F953B7" w:rsidRDefault="00B0136B" w:rsidP="00090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F5FDB" w:rsidRDefault="00DF5FDB" w:rsidP="00F953B7">
      <w:pPr>
        <w:rPr>
          <w:sz w:val="24"/>
        </w:rPr>
      </w:pPr>
    </w:p>
    <w:p w:rsidR="00DF5FDB" w:rsidRPr="00DF5FDB" w:rsidRDefault="003916E9" w:rsidP="006F4B5E">
      <w:pPr>
        <w:pStyle w:val="Odstavecseseznamem"/>
        <w:numPr>
          <w:ilvl w:val="0"/>
          <w:numId w:val="1"/>
        </w:numPr>
        <w:ind w:left="426" w:hanging="426"/>
        <w:rPr>
          <w:sz w:val="24"/>
        </w:rPr>
      </w:pPr>
      <w:r>
        <w:rPr>
          <w:i/>
          <w:color w:val="5B9BD5" w:themeColor="accent1"/>
          <w:sz w:val="24"/>
        </w:rPr>
        <w:t>Poi</w:t>
      </w:r>
      <w:r w:rsidR="00DF5FDB">
        <w:rPr>
          <w:i/>
          <w:color w:val="5B9BD5" w:themeColor="accent1"/>
          <w:sz w:val="24"/>
        </w:rPr>
        <w:t xml:space="preserve">ssonovo číslo uvažujte pro všechny betony rovno </w:t>
      </w:r>
      <w:r w:rsidR="006570D1" w:rsidRPr="006570D1">
        <w:rPr>
          <w:i/>
          <w:color w:val="5B9BD5" w:themeColor="accent1"/>
          <w:sz w:val="24"/>
        </w:rPr>
        <w:t>ν</w:t>
      </w:r>
      <w:r w:rsidR="006570D1">
        <w:rPr>
          <w:i/>
          <w:color w:val="5B9BD5" w:themeColor="accent1"/>
          <w:sz w:val="24"/>
        </w:rPr>
        <w:t xml:space="preserve"> = </w:t>
      </w:r>
      <w:r w:rsidR="00DF5FDB">
        <w:rPr>
          <w:i/>
          <w:color w:val="5B9BD5" w:themeColor="accent1"/>
          <w:sz w:val="24"/>
        </w:rPr>
        <w:t>0,2.</w:t>
      </w:r>
    </w:p>
    <w:p w:rsidR="00DF5FDB" w:rsidRPr="006570D1" w:rsidRDefault="00DF5FDB" w:rsidP="006F4B5E">
      <w:pPr>
        <w:pStyle w:val="Odstavecseseznamem"/>
        <w:numPr>
          <w:ilvl w:val="0"/>
          <w:numId w:val="1"/>
        </w:numPr>
        <w:ind w:left="426" w:hanging="426"/>
        <w:rPr>
          <w:sz w:val="24"/>
        </w:rPr>
      </w:pPr>
      <w:r>
        <w:rPr>
          <w:i/>
          <w:color w:val="5B9BD5" w:themeColor="accent1"/>
          <w:sz w:val="24"/>
        </w:rPr>
        <w:t xml:space="preserve"> </w:t>
      </w:r>
      <w:r w:rsidR="006570D1" w:rsidRPr="006570D1">
        <w:rPr>
          <w:i/>
          <w:color w:val="5B9BD5" w:themeColor="accent1"/>
          <w:position w:val="-30"/>
          <w:sz w:val="24"/>
        </w:rPr>
        <w:object w:dxaOrig="20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6pt" o:ole="">
            <v:imagedata r:id="rId8" o:title=""/>
          </v:shape>
          <o:OLEObject Type="Embed" ProgID="Equation.3" ShapeID="_x0000_i1025" DrawAspect="Content" ObjectID="_1604846214" r:id="rId9"/>
        </w:object>
      </w:r>
    </w:p>
    <w:p w:rsidR="006570D1" w:rsidRPr="00B0136B" w:rsidRDefault="006570D1" w:rsidP="00447256">
      <w:pPr>
        <w:pStyle w:val="Odstavecseseznamem"/>
        <w:numPr>
          <w:ilvl w:val="0"/>
          <w:numId w:val="1"/>
        </w:numPr>
        <w:ind w:left="360" w:hanging="426"/>
        <w:rPr>
          <w:sz w:val="24"/>
        </w:rPr>
      </w:pPr>
      <w:r w:rsidRPr="006570D1">
        <w:rPr>
          <w:position w:val="-24"/>
          <w:sz w:val="24"/>
        </w:rPr>
        <w:object w:dxaOrig="1180" w:dyaOrig="660">
          <v:shape id="_x0000_i1026" type="#_x0000_t75" style="width:58.5pt;height:33pt" o:ole="">
            <v:imagedata r:id="rId10" o:title=""/>
          </v:shape>
          <o:OLEObject Type="Embed" ProgID="Equation.3" ShapeID="_x0000_i1026" DrawAspect="Content" ObjectID="_1604846215" r:id="rId11"/>
        </w:object>
      </w:r>
    </w:p>
    <w:sectPr w:rsidR="006570D1" w:rsidRPr="00B0136B" w:rsidSect="003B2CCB"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4A" w:rsidRDefault="0001674A" w:rsidP="00387A63">
      <w:pPr>
        <w:spacing w:after="0" w:line="240" w:lineRule="auto"/>
      </w:pPr>
      <w:r>
        <w:separator/>
      </w:r>
    </w:p>
  </w:endnote>
  <w:endnote w:type="continuationSeparator" w:id="0">
    <w:p w:rsidR="0001674A" w:rsidRDefault="0001674A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C3">
          <w:rPr>
            <w:noProof/>
          </w:rPr>
          <w:t>3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4A" w:rsidRDefault="0001674A" w:rsidP="00387A63">
      <w:pPr>
        <w:spacing w:after="0" w:line="240" w:lineRule="auto"/>
      </w:pPr>
      <w:r>
        <w:separator/>
      </w:r>
    </w:p>
  </w:footnote>
  <w:footnote w:type="continuationSeparator" w:id="0">
    <w:p w:rsidR="0001674A" w:rsidRDefault="0001674A" w:rsidP="003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89" w:rsidRPr="009053B0" w:rsidRDefault="00E45C89" w:rsidP="00E45C89">
    <w:pPr>
      <w:pStyle w:val="Zhlav"/>
      <w:tabs>
        <w:tab w:val="clear" w:pos="9072"/>
        <w:tab w:val="left" w:pos="1134"/>
        <w:tab w:val="right" w:pos="9639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DEF211F" wp14:editId="19D66C4B">
          <wp:simplePos x="0" y="0"/>
          <wp:positionH relativeFrom="column">
            <wp:posOffset>3653155</wp:posOffset>
          </wp:positionH>
          <wp:positionV relativeFrom="paragraph">
            <wp:posOffset>-12065</wp:posOffset>
          </wp:positionV>
          <wp:extent cx="2437130" cy="4679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8"/>
        <w:lang w:eastAsia="cs-CZ"/>
      </w:rPr>
      <w:drawing>
        <wp:anchor distT="0" distB="0" distL="114300" distR="114300" simplePos="0" relativeHeight="251660288" behindDoc="0" locked="0" layoutInCell="1" allowOverlap="1" wp14:anchorId="52053E67" wp14:editId="2E37E85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8400" cy="46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6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053B0">
      <w:rPr>
        <w:b/>
      </w:rPr>
      <w:t>České Vysoké Učení Technické v Praze</w:t>
    </w:r>
  </w:p>
  <w:p w:rsidR="00E45C89" w:rsidRPr="009053B0" w:rsidRDefault="00E45C89" w:rsidP="00E45C89">
    <w:pPr>
      <w:pStyle w:val="Zhlav"/>
      <w:tabs>
        <w:tab w:val="left" w:pos="1134"/>
      </w:tabs>
      <w:rPr>
        <w:b/>
      </w:rPr>
    </w:pPr>
    <w:r w:rsidRPr="009053B0">
      <w:rPr>
        <w:b/>
      </w:rPr>
      <w:tab/>
      <w:t>Fakulta stavební</w:t>
    </w:r>
  </w:p>
  <w:p w:rsidR="00E45C89" w:rsidRDefault="00E45C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1768"/>
    <w:multiLevelType w:val="hybridMultilevel"/>
    <w:tmpl w:val="32A8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69D1"/>
    <w:multiLevelType w:val="hybridMultilevel"/>
    <w:tmpl w:val="D9D44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1"/>
    <w:rsid w:val="0001674A"/>
    <w:rsid w:val="00130DC2"/>
    <w:rsid w:val="00150086"/>
    <w:rsid w:val="001565D1"/>
    <w:rsid w:val="00171ECA"/>
    <w:rsid w:val="001E401E"/>
    <w:rsid w:val="0022234E"/>
    <w:rsid w:val="00387A63"/>
    <w:rsid w:val="003916E9"/>
    <w:rsid w:val="003B2CCB"/>
    <w:rsid w:val="003D0891"/>
    <w:rsid w:val="00404906"/>
    <w:rsid w:val="004344C3"/>
    <w:rsid w:val="00471102"/>
    <w:rsid w:val="00522E2E"/>
    <w:rsid w:val="00573153"/>
    <w:rsid w:val="006570D1"/>
    <w:rsid w:val="006F4B5E"/>
    <w:rsid w:val="006F68F5"/>
    <w:rsid w:val="00772AC5"/>
    <w:rsid w:val="008B3258"/>
    <w:rsid w:val="009166D7"/>
    <w:rsid w:val="00A15301"/>
    <w:rsid w:val="00A4512D"/>
    <w:rsid w:val="00A54E2D"/>
    <w:rsid w:val="00A553AF"/>
    <w:rsid w:val="00A77BC1"/>
    <w:rsid w:val="00B0136B"/>
    <w:rsid w:val="00B87CFA"/>
    <w:rsid w:val="00C61F89"/>
    <w:rsid w:val="00C84DA9"/>
    <w:rsid w:val="00CE47F7"/>
    <w:rsid w:val="00CE4BDF"/>
    <w:rsid w:val="00CF7561"/>
    <w:rsid w:val="00DA2B75"/>
    <w:rsid w:val="00DD5891"/>
    <w:rsid w:val="00DF3D57"/>
    <w:rsid w:val="00DF5FDB"/>
    <w:rsid w:val="00E45C89"/>
    <w:rsid w:val="00E70AC2"/>
    <w:rsid w:val="00F1062B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934F"/>
  <w15:docId w15:val="{F9943AC7-3B15-4705-AA1D-61C0158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  <w:style w:type="paragraph" w:styleId="Odstavecseseznamem">
    <w:name w:val="List Paragraph"/>
    <w:basedOn w:val="Normln"/>
    <w:uiPriority w:val="34"/>
    <w:qFormat/>
    <w:rsid w:val="00DF5FDB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6570D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5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75B2331-7E36-4EBE-A41D-BBE171C8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Fladr</dc:creator>
  <cp:lastModifiedBy>Josef Fladr</cp:lastModifiedBy>
  <cp:revision>7</cp:revision>
  <dcterms:created xsi:type="dcterms:W3CDTF">2018-03-23T08:45:00Z</dcterms:created>
  <dcterms:modified xsi:type="dcterms:W3CDTF">2018-11-27T16:50:00Z</dcterms:modified>
</cp:coreProperties>
</file>